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C3C6F3" w14:textId="3E24ED58" w:rsidR="00B95703" w:rsidRPr="00712AB1" w:rsidRDefault="002A5ED1" w:rsidP="00B95703">
      <w:pPr>
        <w:pStyle w:val="Ttulo2"/>
        <w:ind w:left="3540"/>
        <w:rPr>
          <w:rFonts w:ascii="Arial" w:eastAsia="Arial" w:hAnsi="Arial" w:cs="Arial"/>
          <w:b/>
          <w:sz w:val="24"/>
          <w:szCs w:val="24"/>
        </w:rPr>
      </w:pPr>
      <w:r w:rsidRPr="00712AB1">
        <w:rPr>
          <w:rFonts w:ascii="Arial" w:eastAsia="Arial" w:hAnsi="Arial" w:cs="Arial"/>
          <w:b/>
          <w:sz w:val="24"/>
          <w:szCs w:val="24"/>
        </w:rPr>
        <w:t>RECURSO</w:t>
      </w:r>
      <w:r w:rsidR="00014FA1" w:rsidRPr="00712AB1">
        <w:rPr>
          <w:rFonts w:ascii="Arial" w:eastAsia="Arial" w:hAnsi="Arial" w:cs="Arial"/>
          <w:b/>
          <w:sz w:val="24"/>
          <w:szCs w:val="24"/>
        </w:rPr>
        <w:t>S</w:t>
      </w:r>
      <w:r w:rsidRPr="00712AB1">
        <w:rPr>
          <w:rFonts w:ascii="Arial" w:eastAsia="Arial" w:hAnsi="Arial" w:cs="Arial"/>
          <w:b/>
          <w:sz w:val="24"/>
          <w:szCs w:val="24"/>
        </w:rPr>
        <w:t xml:space="preserve"> DE INCONFORMIDAD</w:t>
      </w:r>
      <w:r w:rsidR="00B95703" w:rsidRPr="00712AB1">
        <w:rPr>
          <w:rFonts w:ascii="Arial" w:eastAsia="Arial" w:hAnsi="Arial" w:cs="Arial"/>
          <w:b/>
          <w:sz w:val="24"/>
          <w:szCs w:val="24"/>
        </w:rPr>
        <w:t>:</w:t>
      </w:r>
    </w:p>
    <w:p w14:paraId="0864EDE9" w14:textId="7B5E9CF9" w:rsidR="004A4A69" w:rsidRPr="00712AB1" w:rsidRDefault="002A5ED1">
      <w:pPr>
        <w:ind w:left="3542"/>
        <w:jc w:val="both"/>
        <w:rPr>
          <w:rFonts w:ascii="Arial" w:eastAsia="Arial" w:hAnsi="Arial" w:cs="Arial"/>
          <w:sz w:val="24"/>
          <w:szCs w:val="24"/>
        </w:rPr>
      </w:pPr>
      <w:r w:rsidRPr="00712AB1">
        <w:rPr>
          <w:rFonts w:ascii="Arial" w:eastAsia="Arial" w:hAnsi="Arial" w:cs="Arial"/>
          <w:sz w:val="24"/>
          <w:szCs w:val="24"/>
        </w:rPr>
        <w:t>RI</w:t>
      </w:r>
      <w:r w:rsidR="00970F5E" w:rsidRPr="00712AB1">
        <w:rPr>
          <w:rFonts w:ascii="Arial" w:eastAsia="Arial" w:hAnsi="Arial" w:cs="Arial"/>
          <w:sz w:val="24"/>
          <w:szCs w:val="24"/>
        </w:rPr>
        <w:t>-</w:t>
      </w:r>
      <w:r w:rsidR="003D3973" w:rsidRPr="00712AB1">
        <w:rPr>
          <w:rFonts w:ascii="Arial" w:eastAsia="Arial" w:hAnsi="Arial" w:cs="Arial"/>
          <w:sz w:val="24"/>
          <w:szCs w:val="24"/>
        </w:rPr>
        <w:t>103</w:t>
      </w:r>
      <w:r w:rsidR="00EE34F1" w:rsidRPr="00712AB1">
        <w:rPr>
          <w:rFonts w:ascii="Arial" w:eastAsia="Arial" w:hAnsi="Arial" w:cs="Arial"/>
          <w:sz w:val="24"/>
          <w:szCs w:val="24"/>
        </w:rPr>
        <w:t>/202</w:t>
      </w:r>
      <w:r w:rsidR="00A11916" w:rsidRPr="00712AB1">
        <w:rPr>
          <w:rFonts w:ascii="Arial" w:eastAsia="Arial" w:hAnsi="Arial" w:cs="Arial"/>
          <w:sz w:val="24"/>
          <w:szCs w:val="24"/>
        </w:rPr>
        <w:t>5</w:t>
      </w:r>
      <w:r w:rsidR="00EC584E" w:rsidRPr="00712AB1">
        <w:rPr>
          <w:rFonts w:ascii="Arial" w:eastAsia="Arial" w:hAnsi="Arial" w:cs="Arial"/>
          <w:sz w:val="24"/>
          <w:szCs w:val="24"/>
        </w:rPr>
        <w:t xml:space="preserve"> </w:t>
      </w:r>
      <w:r w:rsidR="00014FA1" w:rsidRPr="00712AB1">
        <w:rPr>
          <w:rFonts w:ascii="Arial" w:eastAsia="Arial" w:hAnsi="Arial" w:cs="Arial"/>
          <w:sz w:val="24"/>
          <w:szCs w:val="24"/>
        </w:rPr>
        <w:t>Y RI-104/2025</w:t>
      </w:r>
      <w:r w:rsidR="00EC584E" w:rsidRPr="00712AB1">
        <w:rPr>
          <w:rFonts w:ascii="Arial" w:eastAsia="Arial" w:hAnsi="Arial" w:cs="Arial"/>
          <w:sz w:val="24"/>
          <w:szCs w:val="24"/>
        </w:rPr>
        <w:t xml:space="preserve"> ACUMULADO</w:t>
      </w:r>
      <w:r w:rsidR="00014FA1" w:rsidRPr="00712AB1">
        <w:rPr>
          <w:rFonts w:ascii="Arial" w:eastAsia="Arial" w:hAnsi="Arial" w:cs="Arial"/>
          <w:sz w:val="24"/>
          <w:szCs w:val="24"/>
        </w:rPr>
        <w:t>S</w:t>
      </w:r>
    </w:p>
    <w:p w14:paraId="2307C549" w14:textId="77777777" w:rsidR="004A4A69" w:rsidRPr="00712AB1" w:rsidRDefault="004A4A69">
      <w:pPr>
        <w:ind w:left="3540"/>
        <w:jc w:val="both"/>
        <w:rPr>
          <w:rFonts w:ascii="Arial" w:eastAsia="Arial" w:hAnsi="Arial" w:cs="Arial"/>
          <w:sz w:val="24"/>
          <w:szCs w:val="24"/>
        </w:rPr>
      </w:pPr>
    </w:p>
    <w:p w14:paraId="7C28397D" w14:textId="1095B537" w:rsidR="001C3989" w:rsidRPr="00712AB1" w:rsidRDefault="001C3989" w:rsidP="001C3989">
      <w:pPr>
        <w:tabs>
          <w:tab w:val="left" w:pos="1600"/>
          <w:tab w:val="left" w:pos="3544"/>
        </w:tabs>
        <w:ind w:left="2410"/>
        <w:rPr>
          <w:rFonts w:ascii="Arial" w:hAnsi="Arial" w:cs="Arial"/>
          <w:b/>
          <w:bCs/>
          <w:sz w:val="24"/>
          <w:szCs w:val="24"/>
        </w:rPr>
      </w:pPr>
      <w:r w:rsidRPr="00712AB1">
        <w:rPr>
          <w:rFonts w:ascii="Arial" w:hAnsi="Arial" w:cs="Arial"/>
          <w:b/>
          <w:bCs/>
          <w:sz w:val="24"/>
          <w:szCs w:val="24"/>
        </w:rPr>
        <w:tab/>
      </w:r>
      <w:r w:rsidR="00E96BA9" w:rsidRPr="00712AB1">
        <w:rPr>
          <w:rFonts w:ascii="Arial" w:hAnsi="Arial" w:cs="Arial"/>
          <w:b/>
          <w:bCs/>
          <w:sz w:val="24"/>
          <w:szCs w:val="24"/>
        </w:rPr>
        <w:t>RECURRENTE</w:t>
      </w:r>
      <w:r w:rsidR="00EC584E" w:rsidRPr="00712AB1">
        <w:rPr>
          <w:rFonts w:ascii="Arial" w:hAnsi="Arial" w:cs="Arial"/>
          <w:b/>
          <w:bCs/>
          <w:sz w:val="24"/>
          <w:szCs w:val="24"/>
        </w:rPr>
        <w:t>S</w:t>
      </w:r>
      <w:r w:rsidR="001F5A07" w:rsidRPr="00712AB1">
        <w:rPr>
          <w:rFonts w:ascii="Arial" w:hAnsi="Arial" w:cs="Arial"/>
          <w:b/>
          <w:bCs/>
          <w:sz w:val="24"/>
          <w:szCs w:val="24"/>
        </w:rPr>
        <w:t>:</w:t>
      </w:r>
    </w:p>
    <w:p w14:paraId="7D060E24" w14:textId="6F32F2B3" w:rsidR="007556AA" w:rsidRPr="00712AB1" w:rsidRDefault="00E96BA9" w:rsidP="007556AA">
      <w:pPr>
        <w:tabs>
          <w:tab w:val="left" w:pos="1600"/>
          <w:tab w:val="left" w:pos="3544"/>
        </w:tabs>
        <w:ind w:left="3544"/>
        <w:jc w:val="both"/>
        <w:rPr>
          <w:rFonts w:ascii="Arial" w:eastAsia="Arial" w:hAnsi="Arial" w:cs="Arial"/>
          <w:color w:val="000000" w:themeColor="text1"/>
          <w:sz w:val="24"/>
          <w:szCs w:val="24"/>
          <w:lang w:eastAsia="en-US"/>
        </w:rPr>
      </w:pPr>
      <w:r w:rsidRPr="00712AB1">
        <w:rPr>
          <w:rFonts w:ascii="Arial" w:eastAsia="Arial" w:hAnsi="Arial" w:cs="Arial"/>
          <w:color w:val="000000" w:themeColor="text1"/>
          <w:sz w:val="24"/>
          <w:szCs w:val="24"/>
          <w:lang w:eastAsia="en-US"/>
        </w:rPr>
        <w:t>PARTIDO POLÍTICO MORENA</w:t>
      </w:r>
      <w:r w:rsidR="00EC584E" w:rsidRPr="00712AB1">
        <w:rPr>
          <w:rFonts w:ascii="Arial" w:eastAsia="Arial" w:hAnsi="Arial" w:cs="Arial"/>
          <w:color w:val="000000" w:themeColor="text1"/>
          <w:sz w:val="24"/>
          <w:szCs w:val="24"/>
          <w:lang w:eastAsia="en-US"/>
        </w:rPr>
        <w:t xml:space="preserve"> Y OTRO</w:t>
      </w:r>
    </w:p>
    <w:p w14:paraId="5E483DAD" w14:textId="239AE93C" w:rsidR="001C3989" w:rsidRPr="00712AB1" w:rsidRDefault="001C3989" w:rsidP="001C3989">
      <w:pPr>
        <w:tabs>
          <w:tab w:val="left" w:pos="3544"/>
        </w:tabs>
        <w:ind w:left="2410"/>
        <w:jc w:val="both"/>
        <w:rPr>
          <w:rFonts w:ascii="Arial" w:hAnsi="Arial" w:cs="Arial"/>
          <w:color w:val="FF0000"/>
          <w:sz w:val="24"/>
          <w:szCs w:val="24"/>
        </w:rPr>
      </w:pPr>
    </w:p>
    <w:p w14:paraId="1473087E" w14:textId="651F7496" w:rsidR="001F5A07" w:rsidRPr="00712AB1" w:rsidRDefault="001C3989" w:rsidP="001C3989">
      <w:pPr>
        <w:tabs>
          <w:tab w:val="left" w:pos="3544"/>
        </w:tabs>
        <w:ind w:left="2410"/>
        <w:jc w:val="both"/>
        <w:rPr>
          <w:rFonts w:ascii="Arial" w:hAnsi="Arial" w:cs="Arial"/>
          <w:sz w:val="24"/>
          <w:szCs w:val="24"/>
        </w:rPr>
      </w:pPr>
      <w:r w:rsidRPr="00712AB1">
        <w:rPr>
          <w:rFonts w:ascii="Arial" w:hAnsi="Arial" w:cs="Arial"/>
          <w:sz w:val="24"/>
          <w:szCs w:val="24"/>
        </w:rPr>
        <w:tab/>
      </w:r>
      <w:r w:rsidR="001F5A07" w:rsidRPr="00712AB1">
        <w:rPr>
          <w:rFonts w:ascii="Arial" w:hAnsi="Arial" w:cs="Arial"/>
          <w:b/>
          <w:bCs/>
          <w:sz w:val="24"/>
          <w:szCs w:val="24"/>
        </w:rPr>
        <w:t>AUTORIDAD RESPONSABLE:</w:t>
      </w:r>
    </w:p>
    <w:p w14:paraId="1C1979CE" w14:textId="5A650F0D" w:rsidR="001C3989" w:rsidRPr="00712AB1" w:rsidRDefault="00E96BA9" w:rsidP="00B74E25">
      <w:pPr>
        <w:tabs>
          <w:tab w:val="left" w:pos="1600"/>
          <w:tab w:val="left" w:pos="3544"/>
        </w:tabs>
        <w:ind w:left="3544" w:right="96"/>
        <w:jc w:val="both"/>
        <w:rPr>
          <w:rFonts w:ascii="Arial" w:hAnsi="Arial" w:cs="Arial"/>
          <w:b/>
          <w:bCs/>
          <w:sz w:val="24"/>
          <w:szCs w:val="24"/>
        </w:rPr>
      </w:pPr>
      <w:r w:rsidRPr="00712AB1">
        <w:rPr>
          <w:rFonts w:ascii="Arial" w:hAnsi="Arial" w:cs="Arial"/>
          <w:sz w:val="24"/>
          <w:szCs w:val="24"/>
        </w:rPr>
        <w:t>CO</w:t>
      </w:r>
      <w:r w:rsidR="003D3973" w:rsidRPr="00712AB1">
        <w:rPr>
          <w:rFonts w:ascii="Arial" w:hAnsi="Arial" w:cs="Arial"/>
          <w:sz w:val="24"/>
          <w:szCs w:val="24"/>
        </w:rPr>
        <w:t xml:space="preserve">NSEJO GENERAL </w:t>
      </w:r>
      <w:r w:rsidR="00970F5E" w:rsidRPr="00712AB1">
        <w:rPr>
          <w:rFonts w:ascii="Arial" w:hAnsi="Arial" w:cs="Arial"/>
          <w:sz w:val="24"/>
          <w:szCs w:val="24"/>
        </w:rPr>
        <w:t>DEL INSTITUTO ESTATAL ELECTORAL DE BAJA CALIFORNIA</w:t>
      </w:r>
    </w:p>
    <w:p w14:paraId="186297E0" w14:textId="77777777" w:rsidR="001C3989" w:rsidRPr="00712AB1" w:rsidRDefault="001C3989" w:rsidP="001C3989">
      <w:pPr>
        <w:tabs>
          <w:tab w:val="left" w:pos="1600"/>
          <w:tab w:val="left" w:pos="3544"/>
        </w:tabs>
        <w:ind w:left="3544" w:right="96"/>
        <w:rPr>
          <w:rFonts w:ascii="Arial" w:hAnsi="Arial" w:cs="Arial"/>
          <w:b/>
          <w:bCs/>
          <w:sz w:val="24"/>
          <w:szCs w:val="24"/>
        </w:rPr>
      </w:pPr>
    </w:p>
    <w:p w14:paraId="19691D28" w14:textId="4F138F9F" w:rsidR="00964BE6" w:rsidRPr="00712AB1" w:rsidRDefault="001F5A07" w:rsidP="001C3989">
      <w:pPr>
        <w:tabs>
          <w:tab w:val="left" w:pos="1600"/>
          <w:tab w:val="left" w:pos="3544"/>
        </w:tabs>
        <w:ind w:left="3544" w:right="96"/>
        <w:rPr>
          <w:rFonts w:ascii="Arial" w:hAnsi="Arial" w:cs="Arial"/>
          <w:b/>
          <w:sz w:val="24"/>
          <w:szCs w:val="24"/>
        </w:rPr>
      </w:pPr>
      <w:r w:rsidRPr="00712AB1">
        <w:rPr>
          <w:rFonts w:ascii="Arial" w:hAnsi="Arial" w:cs="Arial"/>
          <w:b/>
          <w:sz w:val="24"/>
          <w:szCs w:val="24"/>
        </w:rPr>
        <w:t>TERCERO</w:t>
      </w:r>
      <w:r w:rsidR="00F862BF" w:rsidRPr="00712AB1">
        <w:rPr>
          <w:rFonts w:ascii="Arial" w:hAnsi="Arial" w:cs="Arial"/>
          <w:b/>
          <w:sz w:val="24"/>
          <w:szCs w:val="24"/>
        </w:rPr>
        <w:t xml:space="preserve"> </w:t>
      </w:r>
      <w:r w:rsidRPr="00712AB1">
        <w:rPr>
          <w:rFonts w:ascii="Arial" w:hAnsi="Arial" w:cs="Arial"/>
          <w:b/>
          <w:sz w:val="24"/>
          <w:szCs w:val="24"/>
        </w:rPr>
        <w:t>INTERESADO:</w:t>
      </w:r>
    </w:p>
    <w:p w14:paraId="435A6947" w14:textId="14069614" w:rsidR="005F23FB" w:rsidRPr="00712AB1" w:rsidRDefault="003D3973" w:rsidP="001C3989">
      <w:pPr>
        <w:tabs>
          <w:tab w:val="left" w:pos="1600"/>
          <w:tab w:val="left" w:pos="3544"/>
        </w:tabs>
        <w:ind w:left="3544" w:right="96"/>
        <w:rPr>
          <w:rFonts w:ascii="Arial" w:hAnsi="Arial" w:cs="Arial"/>
          <w:bCs/>
          <w:sz w:val="24"/>
          <w:szCs w:val="24"/>
        </w:rPr>
      </w:pPr>
      <w:r w:rsidRPr="00712AB1">
        <w:rPr>
          <w:rFonts w:ascii="Arial" w:hAnsi="Arial" w:cs="Arial"/>
          <w:bCs/>
          <w:sz w:val="24"/>
          <w:szCs w:val="24"/>
        </w:rPr>
        <w:t>PARTIDO ENCUENTRO SOLIDARIO BAJA CALIFORNIA</w:t>
      </w:r>
    </w:p>
    <w:p w14:paraId="69A19CF9" w14:textId="77777777" w:rsidR="00964BE6" w:rsidRPr="00712AB1" w:rsidRDefault="00964BE6" w:rsidP="00964BE6">
      <w:pPr>
        <w:tabs>
          <w:tab w:val="left" w:pos="1600"/>
          <w:tab w:val="left" w:pos="3544"/>
        </w:tabs>
        <w:ind w:left="2410" w:right="6"/>
        <w:rPr>
          <w:rFonts w:ascii="Arial" w:hAnsi="Arial" w:cs="Arial"/>
          <w:sz w:val="24"/>
          <w:szCs w:val="24"/>
        </w:rPr>
      </w:pPr>
      <w:r w:rsidRPr="00712AB1">
        <w:rPr>
          <w:rFonts w:ascii="Arial" w:hAnsi="Arial" w:cs="Arial"/>
          <w:sz w:val="24"/>
          <w:szCs w:val="24"/>
        </w:rPr>
        <w:tab/>
      </w:r>
      <w:r w:rsidRPr="00712AB1">
        <w:rPr>
          <w:rFonts w:ascii="Arial" w:hAnsi="Arial" w:cs="Arial"/>
          <w:sz w:val="24"/>
          <w:szCs w:val="24"/>
        </w:rPr>
        <w:tab/>
      </w:r>
      <w:r w:rsidRPr="00712AB1">
        <w:rPr>
          <w:rFonts w:ascii="Arial" w:hAnsi="Arial" w:cs="Arial"/>
          <w:sz w:val="24"/>
          <w:szCs w:val="24"/>
        </w:rPr>
        <w:tab/>
      </w:r>
    </w:p>
    <w:p w14:paraId="780FE3A1" w14:textId="66CD9BD1" w:rsidR="00964BE6" w:rsidRPr="00712AB1" w:rsidRDefault="001C3989" w:rsidP="00964BE6">
      <w:pPr>
        <w:tabs>
          <w:tab w:val="left" w:pos="1600"/>
          <w:tab w:val="left" w:pos="3544"/>
        </w:tabs>
        <w:ind w:left="2410"/>
        <w:rPr>
          <w:rFonts w:ascii="Arial" w:hAnsi="Arial" w:cs="Arial"/>
          <w:b/>
          <w:bCs/>
          <w:sz w:val="24"/>
          <w:szCs w:val="24"/>
        </w:rPr>
      </w:pPr>
      <w:r w:rsidRPr="00712AB1">
        <w:rPr>
          <w:rFonts w:ascii="Arial" w:hAnsi="Arial" w:cs="Arial"/>
          <w:b/>
          <w:bCs/>
          <w:sz w:val="24"/>
          <w:szCs w:val="24"/>
        </w:rPr>
        <w:tab/>
      </w:r>
      <w:r w:rsidR="00964BE6" w:rsidRPr="00712AB1">
        <w:rPr>
          <w:rFonts w:ascii="Arial" w:hAnsi="Arial" w:cs="Arial"/>
          <w:b/>
          <w:bCs/>
          <w:sz w:val="24"/>
          <w:szCs w:val="24"/>
        </w:rPr>
        <w:t>MAGISTR</w:t>
      </w:r>
      <w:r w:rsidR="00EC584E" w:rsidRPr="00712AB1">
        <w:rPr>
          <w:rFonts w:ascii="Arial" w:hAnsi="Arial" w:cs="Arial"/>
          <w:b/>
          <w:bCs/>
          <w:sz w:val="24"/>
          <w:szCs w:val="24"/>
        </w:rPr>
        <w:t>ADA</w:t>
      </w:r>
      <w:r w:rsidR="00964BE6" w:rsidRPr="00712AB1">
        <w:rPr>
          <w:rFonts w:ascii="Arial" w:hAnsi="Arial" w:cs="Arial"/>
          <w:b/>
          <w:bCs/>
          <w:sz w:val="24"/>
          <w:szCs w:val="24"/>
        </w:rPr>
        <w:t xml:space="preserve"> </w:t>
      </w:r>
      <w:r w:rsidR="00955C4C" w:rsidRPr="00712AB1">
        <w:rPr>
          <w:rFonts w:ascii="Arial" w:hAnsi="Arial" w:cs="Arial"/>
          <w:b/>
          <w:bCs/>
          <w:sz w:val="24"/>
          <w:szCs w:val="24"/>
        </w:rPr>
        <w:t>INSTRUCTOR</w:t>
      </w:r>
      <w:r w:rsidR="00EC584E" w:rsidRPr="00712AB1">
        <w:rPr>
          <w:rFonts w:ascii="Arial" w:hAnsi="Arial" w:cs="Arial"/>
          <w:b/>
          <w:bCs/>
          <w:sz w:val="24"/>
          <w:szCs w:val="24"/>
        </w:rPr>
        <w:t>A</w:t>
      </w:r>
      <w:r w:rsidR="00964BE6" w:rsidRPr="00712AB1">
        <w:rPr>
          <w:rFonts w:ascii="Arial" w:hAnsi="Arial" w:cs="Arial"/>
          <w:b/>
          <w:bCs/>
          <w:sz w:val="24"/>
          <w:szCs w:val="24"/>
        </w:rPr>
        <w:t>:</w:t>
      </w:r>
    </w:p>
    <w:p w14:paraId="149C9C44" w14:textId="7A630BFE" w:rsidR="00964BE6" w:rsidRPr="00712AB1" w:rsidRDefault="001C3989" w:rsidP="00964BE6">
      <w:pPr>
        <w:tabs>
          <w:tab w:val="left" w:pos="1600"/>
          <w:tab w:val="left" w:pos="3544"/>
        </w:tabs>
        <w:ind w:left="2410" w:right="-437"/>
        <w:jc w:val="both"/>
        <w:rPr>
          <w:rFonts w:ascii="Arial" w:hAnsi="Arial" w:cs="Arial"/>
          <w:bCs/>
          <w:sz w:val="24"/>
          <w:szCs w:val="24"/>
        </w:rPr>
      </w:pPr>
      <w:r w:rsidRPr="00712AB1">
        <w:rPr>
          <w:rFonts w:ascii="Arial" w:hAnsi="Arial" w:cs="Arial"/>
          <w:bCs/>
          <w:sz w:val="24"/>
          <w:szCs w:val="24"/>
        </w:rPr>
        <w:tab/>
      </w:r>
      <w:r w:rsidR="00D62E7A">
        <w:rPr>
          <w:rFonts w:ascii="Arial" w:hAnsi="Arial" w:cs="Arial"/>
          <w:bCs/>
          <w:sz w:val="24"/>
          <w:szCs w:val="24"/>
        </w:rPr>
        <w:t>CLAUDIA LIZETTE GONZÁ</w:t>
      </w:r>
      <w:r w:rsidR="003D3973" w:rsidRPr="00712AB1">
        <w:rPr>
          <w:rFonts w:ascii="Arial" w:hAnsi="Arial" w:cs="Arial"/>
          <w:bCs/>
          <w:sz w:val="24"/>
          <w:szCs w:val="24"/>
        </w:rPr>
        <w:t xml:space="preserve">LEZ </w:t>
      </w:r>
      <w:proofErr w:type="spellStart"/>
      <w:r w:rsidR="003D3973" w:rsidRPr="00712AB1">
        <w:rPr>
          <w:rFonts w:ascii="Arial" w:hAnsi="Arial" w:cs="Arial"/>
          <w:bCs/>
          <w:sz w:val="24"/>
          <w:szCs w:val="24"/>
        </w:rPr>
        <w:t>GONZÁLEZ</w:t>
      </w:r>
      <w:proofErr w:type="spellEnd"/>
    </w:p>
    <w:p w14:paraId="57238B15" w14:textId="77777777" w:rsidR="004A4A69" w:rsidRPr="00712AB1" w:rsidRDefault="004A4A69" w:rsidP="00A76795">
      <w:pPr>
        <w:spacing w:line="480" w:lineRule="auto"/>
        <w:rPr>
          <w:rFonts w:ascii="Arial" w:eastAsia="Arial" w:hAnsi="Arial" w:cs="Arial"/>
          <w:b/>
          <w:sz w:val="24"/>
          <w:szCs w:val="24"/>
        </w:rPr>
      </w:pPr>
    </w:p>
    <w:p w14:paraId="7F3C524B" w14:textId="6DD0A6E6" w:rsidR="0086374C" w:rsidRPr="00F00F73" w:rsidRDefault="0086374C" w:rsidP="00B01F9A">
      <w:pPr>
        <w:spacing w:line="360" w:lineRule="auto"/>
        <w:jc w:val="both"/>
        <w:rPr>
          <w:rFonts w:ascii="Arial" w:eastAsia="Arial" w:hAnsi="Arial" w:cs="Arial"/>
          <w:sz w:val="23"/>
          <w:szCs w:val="23"/>
        </w:rPr>
      </w:pPr>
      <w:r w:rsidRPr="00F00F73">
        <w:rPr>
          <w:rFonts w:ascii="Arial" w:eastAsia="Arial" w:hAnsi="Arial" w:cs="Arial"/>
          <w:b/>
          <w:bCs/>
          <w:sz w:val="23"/>
          <w:szCs w:val="23"/>
        </w:rPr>
        <w:t xml:space="preserve">Mexicali, Baja California, </w:t>
      </w:r>
      <w:r w:rsidR="00CB50B4" w:rsidRPr="00F00F73">
        <w:rPr>
          <w:rFonts w:ascii="Arial" w:eastAsia="Arial" w:hAnsi="Arial" w:cs="Arial"/>
          <w:b/>
          <w:bCs/>
          <w:sz w:val="23"/>
          <w:szCs w:val="23"/>
        </w:rPr>
        <w:t>tres</w:t>
      </w:r>
      <w:r w:rsidR="004352B1" w:rsidRPr="00F00F73">
        <w:rPr>
          <w:rFonts w:ascii="Arial" w:eastAsia="Arial" w:hAnsi="Arial" w:cs="Arial"/>
          <w:b/>
          <w:bCs/>
          <w:sz w:val="23"/>
          <w:szCs w:val="23"/>
        </w:rPr>
        <w:t xml:space="preserve"> de diciembre</w:t>
      </w:r>
      <w:r w:rsidR="004A3950" w:rsidRPr="00F00F73">
        <w:rPr>
          <w:rFonts w:ascii="Arial" w:eastAsia="Arial" w:hAnsi="Arial" w:cs="Arial"/>
          <w:b/>
          <w:bCs/>
          <w:sz w:val="23"/>
          <w:szCs w:val="23"/>
        </w:rPr>
        <w:t xml:space="preserve"> </w:t>
      </w:r>
      <w:r w:rsidRPr="00F00F73">
        <w:rPr>
          <w:rFonts w:ascii="Arial" w:eastAsia="Arial" w:hAnsi="Arial" w:cs="Arial"/>
          <w:b/>
          <w:bCs/>
          <w:sz w:val="23"/>
          <w:szCs w:val="23"/>
        </w:rPr>
        <w:t>de dos mil veinticinco</w:t>
      </w:r>
      <w:r w:rsidR="007556AA" w:rsidRPr="00F00F73">
        <w:rPr>
          <w:rStyle w:val="Refdenotaalpie"/>
          <w:rFonts w:ascii="Arial" w:eastAsia="Arial" w:hAnsi="Arial" w:cs="Arial"/>
          <w:sz w:val="23"/>
          <w:szCs w:val="23"/>
        </w:rPr>
        <w:footnoteReference w:id="1"/>
      </w:r>
      <w:r w:rsidRPr="00F00F73">
        <w:rPr>
          <w:rFonts w:ascii="Arial" w:eastAsia="Arial" w:hAnsi="Arial" w:cs="Arial"/>
          <w:sz w:val="23"/>
          <w:szCs w:val="23"/>
        </w:rPr>
        <w:t xml:space="preserve">. </w:t>
      </w:r>
      <w:bookmarkStart w:id="0" w:name="_gjdgxs" w:colFirst="0" w:colLast="0"/>
      <w:bookmarkEnd w:id="0"/>
    </w:p>
    <w:p w14:paraId="0527163B" w14:textId="77777777" w:rsidR="00F862BF" w:rsidRPr="00F00F73" w:rsidRDefault="00F862BF" w:rsidP="00B01F9A">
      <w:pPr>
        <w:spacing w:line="360" w:lineRule="auto"/>
        <w:jc w:val="both"/>
        <w:rPr>
          <w:rFonts w:ascii="Arial" w:eastAsia="Arial" w:hAnsi="Arial" w:cs="Arial"/>
          <w:sz w:val="23"/>
          <w:szCs w:val="23"/>
        </w:rPr>
      </w:pPr>
    </w:p>
    <w:p w14:paraId="43648B0D" w14:textId="05EAD9B8" w:rsidR="008558FC" w:rsidRPr="00F00F73" w:rsidRDefault="00A76795" w:rsidP="00B01F9A">
      <w:pPr>
        <w:spacing w:line="360" w:lineRule="auto"/>
        <w:jc w:val="both"/>
        <w:rPr>
          <w:rFonts w:ascii="Arial" w:eastAsia="Arial" w:hAnsi="Arial" w:cs="Arial"/>
          <w:sz w:val="23"/>
          <w:szCs w:val="23"/>
        </w:rPr>
      </w:pPr>
      <w:r w:rsidRPr="00F00F73">
        <w:rPr>
          <w:rFonts w:ascii="Arial" w:eastAsia="Arial" w:hAnsi="Arial" w:cs="Arial"/>
          <w:bCs/>
          <w:sz w:val="23"/>
          <w:szCs w:val="23"/>
        </w:rPr>
        <w:t>Visto</w:t>
      </w:r>
      <w:r w:rsidR="00014FA1" w:rsidRPr="00F00F73">
        <w:rPr>
          <w:rFonts w:ascii="Arial" w:eastAsia="Arial" w:hAnsi="Arial" w:cs="Arial"/>
          <w:bCs/>
          <w:sz w:val="23"/>
          <w:szCs w:val="23"/>
        </w:rPr>
        <w:t xml:space="preserve">s los acuerdos </w:t>
      </w:r>
      <w:r w:rsidR="0084135C" w:rsidRPr="00F00F73">
        <w:rPr>
          <w:rFonts w:ascii="Arial" w:eastAsia="Arial" w:hAnsi="Arial" w:cs="Arial"/>
          <w:sz w:val="23"/>
          <w:szCs w:val="23"/>
        </w:rPr>
        <w:t xml:space="preserve">de la Presidencia de este Tribunal de Justicia Electoral, mediante </w:t>
      </w:r>
      <w:r w:rsidR="00014FA1" w:rsidRPr="00F00F73">
        <w:rPr>
          <w:rFonts w:ascii="Arial" w:eastAsia="Arial" w:hAnsi="Arial" w:cs="Arial"/>
          <w:sz w:val="23"/>
          <w:szCs w:val="23"/>
        </w:rPr>
        <w:t>los</w:t>
      </w:r>
      <w:r w:rsidRPr="00F00F73">
        <w:rPr>
          <w:rFonts w:ascii="Arial" w:eastAsia="Arial" w:hAnsi="Arial" w:cs="Arial"/>
          <w:sz w:val="23"/>
          <w:szCs w:val="23"/>
        </w:rPr>
        <w:t xml:space="preserve"> cual</w:t>
      </w:r>
      <w:r w:rsidR="00014FA1" w:rsidRPr="00F00F73">
        <w:rPr>
          <w:rFonts w:ascii="Arial" w:eastAsia="Arial" w:hAnsi="Arial" w:cs="Arial"/>
          <w:sz w:val="23"/>
          <w:szCs w:val="23"/>
        </w:rPr>
        <w:t>es</w:t>
      </w:r>
      <w:r w:rsidR="0084135C" w:rsidRPr="00F00F73">
        <w:rPr>
          <w:rFonts w:ascii="Arial" w:eastAsia="Arial" w:hAnsi="Arial" w:cs="Arial"/>
          <w:sz w:val="23"/>
          <w:szCs w:val="23"/>
        </w:rPr>
        <w:t xml:space="preserve"> turna a</w:t>
      </w:r>
      <w:r w:rsidR="00014FA1" w:rsidRPr="00F00F73">
        <w:rPr>
          <w:rFonts w:ascii="Arial" w:eastAsia="Arial" w:hAnsi="Arial" w:cs="Arial"/>
          <w:sz w:val="23"/>
          <w:szCs w:val="23"/>
        </w:rPr>
        <w:t xml:space="preserve"> </w:t>
      </w:r>
      <w:r w:rsidR="0084135C" w:rsidRPr="00F00F73">
        <w:rPr>
          <w:rFonts w:ascii="Arial" w:eastAsia="Arial" w:hAnsi="Arial" w:cs="Arial"/>
          <w:sz w:val="23"/>
          <w:szCs w:val="23"/>
        </w:rPr>
        <w:t>l</w:t>
      </w:r>
      <w:r w:rsidR="00014FA1" w:rsidRPr="00F00F73">
        <w:rPr>
          <w:rFonts w:ascii="Arial" w:eastAsia="Arial" w:hAnsi="Arial" w:cs="Arial"/>
          <w:sz w:val="23"/>
          <w:szCs w:val="23"/>
        </w:rPr>
        <w:t>a</w:t>
      </w:r>
      <w:r w:rsidR="0084135C" w:rsidRPr="00F00F73">
        <w:rPr>
          <w:rFonts w:ascii="Arial" w:eastAsia="Arial" w:hAnsi="Arial" w:cs="Arial"/>
          <w:sz w:val="23"/>
          <w:szCs w:val="23"/>
        </w:rPr>
        <w:t xml:space="preserve"> suscrit</w:t>
      </w:r>
      <w:r w:rsidR="00014FA1" w:rsidRPr="00F00F73">
        <w:rPr>
          <w:rFonts w:ascii="Arial" w:eastAsia="Arial" w:hAnsi="Arial" w:cs="Arial"/>
          <w:sz w:val="23"/>
          <w:szCs w:val="23"/>
        </w:rPr>
        <w:t>a</w:t>
      </w:r>
      <w:r w:rsidR="0084135C" w:rsidRPr="00F00F73">
        <w:rPr>
          <w:rFonts w:ascii="Arial" w:eastAsia="Arial" w:hAnsi="Arial" w:cs="Arial"/>
          <w:sz w:val="23"/>
          <w:szCs w:val="23"/>
        </w:rPr>
        <w:t xml:space="preserve"> </w:t>
      </w:r>
      <w:r w:rsidR="00EC584E" w:rsidRPr="00F00F73">
        <w:rPr>
          <w:rFonts w:ascii="Arial" w:eastAsia="Arial" w:hAnsi="Arial" w:cs="Arial"/>
          <w:sz w:val="23"/>
          <w:szCs w:val="23"/>
        </w:rPr>
        <w:t>los</w:t>
      </w:r>
      <w:r w:rsidRPr="00F00F73">
        <w:rPr>
          <w:rFonts w:ascii="Arial" w:eastAsia="Arial" w:hAnsi="Arial" w:cs="Arial"/>
          <w:sz w:val="23"/>
          <w:szCs w:val="23"/>
        </w:rPr>
        <w:t xml:space="preserve"> expediente</w:t>
      </w:r>
      <w:r w:rsidR="00EC584E" w:rsidRPr="00F00F73">
        <w:rPr>
          <w:rFonts w:ascii="Arial" w:eastAsia="Arial" w:hAnsi="Arial" w:cs="Arial"/>
          <w:sz w:val="23"/>
          <w:szCs w:val="23"/>
        </w:rPr>
        <w:t>s</w:t>
      </w:r>
      <w:r w:rsidR="0084135C" w:rsidRPr="00F00F73">
        <w:rPr>
          <w:rFonts w:ascii="Arial" w:eastAsia="Arial" w:hAnsi="Arial" w:cs="Arial"/>
          <w:sz w:val="23"/>
          <w:szCs w:val="23"/>
        </w:rPr>
        <w:t xml:space="preserve"> </w:t>
      </w:r>
      <w:r w:rsidR="002A5ED1" w:rsidRPr="00F00F73">
        <w:rPr>
          <w:rFonts w:ascii="Arial" w:eastAsia="Arial" w:hAnsi="Arial" w:cs="Arial"/>
          <w:b/>
          <w:bCs/>
          <w:sz w:val="23"/>
          <w:szCs w:val="23"/>
        </w:rPr>
        <w:t>RI</w:t>
      </w:r>
      <w:r w:rsidR="0084135C" w:rsidRPr="00F00F73">
        <w:rPr>
          <w:rFonts w:ascii="Arial" w:eastAsia="Arial" w:hAnsi="Arial" w:cs="Arial"/>
          <w:b/>
          <w:sz w:val="23"/>
          <w:szCs w:val="23"/>
        </w:rPr>
        <w:t>-</w:t>
      </w:r>
      <w:r w:rsidR="003D3973" w:rsidRPr="00F00F73">
        <w:rPr>
          <w:rFonts w:ascii="Arial" w:eastAsia="Arial" w:hAnsi="Arial" w:cs="Arial"/>
          <w:b/>
          <w:sz w:val="23"/>
          <w:szCs w:val="23"/>
        </w:rPr>
        <w:t>103</w:t>
      </w:r>
      <w:r w:rsidRPr="00F00F73">
        <w:rPr>
          <w:rFonts w:ascii="Arial" w:eastAsia="Arial" w:hAnsi="Arial" w:cs="Arial"/>
          <w:b/>
          <w:sz w:val="23"/>
          <w:szCs w:val="23"/>
        </w:rPr>
        <w:t>/2025</w:t>
      </w:r>
      <w:r w:rsidR="00EC584E" w:rsidRPr="00F00F73">
        <w:rPr>
          <w:rFonts w:ascii="Arial" w:eastAsia="Arial" w:hAnsi="Arial" w:cs="Arial"/>
          <w:b/>
          <w:sz w:val="23"/>
          <w:szCs w:val="23"/>
        </w:rPr>
        <w:t xml:space="preserve"> y </w:t>
      </w:r>
      <w:r w:rsidR="00EC584E" w:rsidRPr="00F00F73">
        <w:rPr>
          <w:rFonts w:ascii="Arial" w:eastAsia="Arial" w:hAnsi="Arial" w:cs="Arial"/>
          <w:b/>
          <w:bCs/>
          <w:sz w:val="23"/>
          <w:szCs w:val="23"/>
        </w:rPr>
        <w:t>RI</w:t>
      </w:r>
      <w:r w:rsidR="00EC584E" w:rsidRPr="00F00F73">
        <w:rPr>
          <w:rFonts w:ascii="Arial" w:eastAsia="Arial" w:hAnsi="Arial" w:cs="Arial"/>
          <w:b/>
          <w:sz w:val="23"/>
          <w:szCs w:val="23"/>
        </w:rPr>
        <w:t>-104/2025</w:t>
      </w:r>
      <w:r w:rsidR="00014FA1" w:rsidRPr="00F00F73">
        <w:rPr>
          <w:rFonts w:ascii="Arial" w:eastAsia="Arial" w:hAnsi="Arial" w:cs="Arial"/>
          <w:b/>
          <w:sz w:val="23"/>
          <w:szCs w:val="23"/>
        </w:rPr>
        <w:t xml:space="preserve"> acumulados</w:t>
      </w:r>
      <w:r w:rsidRPr="00F00F73">
        <w:rPr>
          <w:rFonts w:ascii="Arial" w:eastAsia="Arial" w:hAnsi="Arial" w:cs="Arial"/>
          <w:sz w:val="23"/>
          <w:szCs w:val="23"/>
        </w:rPr>
        <w:t>, en que se actúa</w:t>
      </w:r>
      <w:r w:rsidR="00EC584E" w:rsidRPr="00F00F73">
        <w:rPr>
          <w:rFonts w:ascii="Arial" w:eastAsia="Arial" w:hAnsi="Arial" w:cs="Arial"/>
          <w:sz w:val="23"/>
          <w:szCs w:val="23"/>
        </w:rPr>
        <w:t>n</w:t>
      </w:r>
      <w:r w:rsidR="0084135C" w:rsidRPr="00F00F73">
        <w:rPr>
          <w:rFonts w:ascii="Arial" w:eastAsia="Arial" w:hAnsi="Arial" w:cs="Arial"/>
          <w:sz w:val="23"/>
          <w:szCs w:val="23"/>
        </w:rPr>
        <w:t>, para su sustanciación y, en su caso, para formular el proyecto de resolución correspondiente</w:t>
      </w:r>
      <w:r w:rsidR="008558FC" w:rsidRPr="00F00F73">
        <w:rPr>
          <w:rFonts w:ascii="Arial" w:eastAsia="Arial" w:hAnsi="Arial" w:cs="Arial"/>
          <w:sz w:val="23"/>
          <w:szCs w:val="23"/>
        </w:rPr>
        <w:t>.</w:t>
      </w:r>
    </w:p>
    <w:p w14:paraId="3AE1AEF2" w14:textId="77777777" w:rsidR="008558FC" w:rsidRPr="00F00F73" w:rsidRDefault="008558FC" w:rsidP="00B01F9A">
      <w:pPr>
        <w:spacing w:line="360" w:lineRule="auto"/>
        <w:jc w:val="both"/>
        <w:rPr>
          <w:rFonts w:ascii="Arial" w:eastAsia="Arial" w:hAnsi="Arial" w:cs="Arial"/>
          <w:sz w:val="23"/>
          <w:szCs w:val="23"/>
        </w:rPr>
      </w:pPr>
    </w:p>
    <w:p w14:paraId="6F8B7DBF" w14:textId="6427AE65" w:rsidR="0084135C" w:rsidRPr="00F00F73" w:rsidRDefault="008558FC" w:rsidP="00B01F9A">
      <w:pPr>
        <w:spacing w:line="360" w:lineRule="auto"/>
        <w:jc w:val="both"/>
        <w:rPr>
          <w:rFonts w:ascii="Arial" w:eastAsia="Arial" w:hAnsi="Arial" w:cs="Arial"/>
          <w:sz w:val="23"/>
          <w:szCs w:val="23"/>
        </w:rPr>
      </w:pPr>
      <w:r w:rsidRPr="00F00F73">
        <w:rPr>
          <w:rFonts w:ascii="Arial" w:eastAsia="Arial" w:hAnsi="Arial" w:cs="Arial"/>
          <w:sz w:val="23"/>
          <w:szCs w:val="23"/>
        </w:rPr>
        <w:t>P</w:t>
      </w:r>
      <w:r w:rsidR="0084135C" w:rsidRPr="00F00F73">
        <w:rPr>
          <w:rFonts w:ascii="Arial" w:eastAsia="Arial" w:hAnsi="Arial" w:cs="Arial"/>
          <w:sz w:val="23"/>
          <w:szCs w:val="23"/>
        </w:rPr>
        <w:t xml:space="preserve">or tanto, con fundamento en los artículos 5, Apartado </w:t>
      </w:r>
      <w:r w:rsidR="00014FA1" w:rsidRPr="00F00F73">
        <w:rPr>
          <w:rFonts w:ascii="Arial" w:eastAsia="Arial" w:hAnsi="Arial" w:cs="Arial"/>
          <w:sz w:val="23"/>
          <w:szCs w:val="23"/>
        </w:rPr>
        <w:t>F</w:t>
      </w:r>
      <w:r w:rsidR="0084135C" w:rsidRPr="00F00F73">
        <w:rPr>
          <w:rFonts w:ascii="Arial" w:eastAsia="Arial" w:hAnsi="Arial" w:cs="Arial"/>
          <w:sz w:val="23"/>
          <w:szCs w:val="23"/>
        </w:rPr>
        <w:t xml:space="preserve">, y 68 de la Constitución Política del Estado Libre y Soberano de Baja California; 281, 282, fracción I, y 327, fracción I, de la Ley Electoral del Estado de Baja California; 2, fracción I, inciso </w:t>
      </w:r>
      <w:r w:rsidR="00915634" w:rsidRPr="00F00F73">
        <w:rPr>
          <w:rFonts w:ascii="Arial" w:eastAsia="Arial" w:hAnsi="Arial" w:cs="Arial"/>
          <w:sz w:val="23"/>
          <w:szCs w:val="23"/>
        </w:rPr>
        <w:t>b</w:t>
      </w:r>
      <w:r w:rsidR="0084135C" w:rsidRPr="00F00F73">
        <w:rPr>
          <w:rFonts w:ascii="Arial" w:eastAsia="Arial" w:hAnsi="Arial" w:cs="Arial"/>
          <w:sz w:val="23"/>
          <w:szCs w:val="23"/>
        </w:rPr>
        <w:t>), de la Ley del Tribunal de Justicia Electoral del Estado de Baja California</w:t>
      </w:r>
      <w:r w:rsidR="00915634" w:rsidRPr="00F00F73">
        <w:rPr>
          <w:rFonts w:ascii="Arial" w:eastAsia="Arial" w:hAnsi="Arial" w:cs="Arial"/>
          <w:sz w:val="23"/>
          <w:szCs w:val="23"/>
        </w:rPr>
        <w:t>; así como 47 del Reglamento Interior de este Tribunal</w:t>
      </w:r>
      <w:r w:rsidR="007F4727" w:rsidRPr="00F00F73">
        <w:rPr>
          <w:rFonts w:ascii="Arial" w:eastAsia="Arial" w:hAnsi="Arial" w:cs="Arial"/>
          <w:sz w:val="23"/>
          <w:szCs w:val="23"/>
        </w:rPr>
        <w:t xml:space="preserve"> </w:t>
      </w:r>
      <w:r w:rsidR="0084135C" w:rsidRPr="00F00F73">
        <w:rPr>
          <w:rFonts w:ascii="Arial" w:eastAsia="Arial" w:hAnsi="Arial" w:cs="Arial"/>
          <w:b/>
          <w:sz w:val="23"/>
          <w:szCs w:val="23"/>
        </w:rPr>
        <w:t>SE ACUERDA:</w:t>
      </w:r>
    </w:p>
    <w:p w14:paraId="79AC8760" w14:textId="77777777" w:rsidR="004A4A69" w:rsidRPr="00F00F73" w:rsidRDefault="004A4A69" w:rsidP="00B01F9A">
      <w:pPr>
        <w:spacing w:line="360" w:lineRule="auto"/>
        <w:jc w:val="both"/>
        <w:rPr>
          <w:rFonts w:ascii="Arial" w:eastAsia="Arial" w:hAnsi="Arial" w:cs="Arial"/>
          <w:sz w:val="23"/>
          <w:szCs w:val="23"/>
        </w:rPr>
      </w:pPr>
    </w:p>
    <w:p w14:paraId="197F1B64" w14:textId="0BD265F4" w:rsidR="006E0F23" w:rsidRPr="00F00F73" w:rsidRDefault="006E0F23" w:rsidP="00B01F9A">
      <w:pPr>
        <w:spacing w:line="360" w:lineRule="auto"/>
        <w:jc w:val="both"/>
        <w:rPr>
          <w:rFonts w:ascii="Arial" w:eastAsia="Arial" w:hAnsi="Arial" w:cs="Arial"/>
          <w:sz w:val="23"/>
          <w:szCs w:val="23"/>
        </w:rPr>
      </w:pPr>
      <w:r w:rsidRPr="00F00F73">
        <w:rPr>
          <w:rFonts w:ascii="Arial" w:eastAsia="Arial" w:hAnsi="Arial" w:cs="Arial"/>
          <w:b/>
          <w:sz w:val="23"/>
          <w:szCs w:val="23"/>
        </w:rPr>
        <w:t>PRIMERO</w:t>
      </w:r>
      <w:r w:rsidRPr="00F00F73">
        <w:rPr>
          <w:rFonts w:ascii="Arial" w:eastAsia="Arial" w:hAnsi="Arial" w:cs="Arial"/>
          <w:sz w:val="23"/>
          <w:szCs w:val="23"/>
        </w:rPr>
        <w:t xml:space="preserve">. </w:t>
      </w:r>
      <w:r w:rsidR="003D3973" w:rsidRPr="00F00F73">
        <w:rPr>
          <w:rFonts w:ascii="Arial" w:eastAsia="Arial" w:hAnsi="Arial" w:cs="Arial"/>
          <w:sz w:val="23"/>
          <w:szCs w:val="23"/>
        </w:rPr>
        <w:t>La</w:t>
      </w:r>
      <w:r w:rsidRPr="00F00F73">
        <w:rPr>
          <w:rFonts w:ascii="Arial" w:eastAsia="Arial" w:hAnsi="Arial" w:cs="Arial"/>
          <w:sz w:val="23"/>
          <w:szCs w:val="23"/>
        </w:rPr>
        <w:t xml:space="preserve"> Magistrad</w:t>
      </w:r>
      <w:r w:rsidR="003D3973" w:rsidRPr="00F00F73">
        <w:rPr>
          <w:rFonts w:ascii="Arial" w:eastAsia="Arial" w:hAnsi="Arial" w:cs="Arial"/>
          <w:sz w:val="23"/>
          <w:szCs w:val="23"/>
        </w:rPr>
        <w:t>a</w:t>
      </w:r>
      <w:r w:rsidRPr="00F00F73">
        <w:rPr>
          <w:rFonts w:ascii="Arial" w:eastAsia="Arial" w:hAnsi="Arial" w:cs="Arial"/>
          <w:sz w:val="23"/>
          <w:szCs w:val="23"/>
        </w:rPr>
        <w:t xml:space="preserve"> instructor</w:t>
      </w:r>
      <w:r w:rsidR="003D3973" w:rsidRPr="00F00F73">
        <w:rPr>
          <w:rFonts w:ascii="Arial" w:eastAsia="Arial" w:hAnsi="Arial" w:cs="Arial"/>
          <w:sz w:val="23"/>
          <w:szCs w:val="23"/>
        </w:rPr>
        <w:t>a</w:t>
      </w:r>
      <w:r w:rsidRPr="00F00F73">
        <w:rPr>
          <w:rFonts w:ascii="Arial" w:eastAsia="Arial" w:hAnsi="Arial" w:cs="Arial"/>
          <w:sz w:val="23"/>
          <w:szCs w:val="23"/>
        </w:rPr>
        <w:t xml:space="preserve"> </w:t>
      </w:r>
      <w:r w:rsidR="00636BFB" w:rsidRPr="00F00F73">
        <w:rPr>
          <w:rFonts w:ascii="Arial" w:eastAsia="Arial" w:hAnsi="Arial" w:cs="Arial"/>
          <w:sz w:val="23"/>
          <w:szCs w:val="23"/>
        </w:rPr>
        <w:t xml:space="preserve">en Funciones </w:t>
      </w:r>
      <w:r w:rsidRPr="00F00F73">
        <w:rPr>
          <w:rFonts w:ascii="Arial" w:eastAsia="Arial" w:hAnsi="Arial" w:cs="Arial"/>
          <w:sz w:val="23"/>
          <w:szCs w:val="23"/>
        </w:rPr>
        <w:t xml:space="preserve">tiene por recibido </w:t>
      </w:r>
      <w:r w:rsidR="00F6082B" w:rsidRPr="00F00F73">
        <w:rPr>
          <w:rFonts w:ascii="Arial" w:eastAsia="Arial" w:hAnsi="Arial" w:cs="Arial"/>
          <w:sz w:val="23"/>
          <w:szCs w:val="23"/>
        </w:rPr>
        <w:t>el</w:t>
      </w:r>
      <w:r w:rsidR="001B6ACE" w:rsidRPr="00F00F73">
        <w:rPr>
          <w:rFonts w:ascii="Arial" w:eastAsia="Arial" w:hAnsi="Arial" w:cs="Arial"/>
          <w:sz w:val="23"/>
          <w:szCs w:val="23"/>
        </w:rPr>
        <w:t xml:space="preserve"> </w:t>
      </w:r>
      <w:r w:rsidRPr="00F00F73">
        <w:rPr>
          <w:rFonts w:ascii="Arial" w:eastAsia="Arial" w:hAnsi="Arial" w:cs="Arial"/>
          <w:sz w:val="23"/>
          <w:szCs w:val="23"/>
        </w:rPr>
        <w:t xml:space="preserve">presente expediente, por lo que se procederá a su sustanciación y, en su caso, a formular el proyecto de resolución </w:t>
      </w:r>
      <w:r w:rsidR="0084135C" w:rsidRPr="00F00F73">
        <w:rPr>
          <w:rFonts w:ascii="Arial" w:eastAsia="Arial" w:hAnsi="Arial" w:cs="Arial"/>
          <w:sz w:val="23"/>
          <w:szCs w:val="23"/>
        </w:rPr>
        <w:t>de</w:t>
      </w:r>
      <w:r w:rsidR="00F6082B" w:rsidRPr="00F00F73">
        <w:rPr>
          <w:rFonts w:ascii="Arial" w:eastAsia="Arial" w:hAnsi="Arial" w:cs="Arial"/>
          <w:sz w:val="23"/>
          <w:szCs w:val="23"/>
        </w:rPr>
        <w:t>l</w:t>
      </w:r>
      <w:r w:rsidR="001B6ACE" w:rsidRPr="00F00F73">
        <w:rPr>
          <w:rFonts w:ascii="Arial" w:eastAsia="Arial" w:hAnsi="Arial" w:cs="Arial"/>
          <w:sz w:val="23"/>
          <w:szCs w:val="23"/>
        </w:rPr>
        <w:t xml:space="preserve"> </w:t>
      </w:r>
      <w:r w:rsidR="00F6082B" w:rsidRPr="00F00F73">
        <w:rPr>
          <w:rFonts w:ascii="Arial" w:eastAsia="Arial" w:hAnsi="Arial" w:cs="Arial"/>
          <w:sz w:val="23"/>
          <w:szCs w:val="23"/>
        </w:rPr>
        <w:t>juicio que nos ocupa</w:t>
      </w:r>
      <w:r w:rsidRPr="00F00F73">
        <w:rPr>
          <w:rFonts w:ascii="Arial" w:eastAsia="Arial" w:hAnsi="Arial" w:cs="Arial"/>
          <w:sz w:val="23"/>
          <w:szCs w:val="23"/>
        </w:rPr>
        <w:t>, en términos de ley.</w:t>
      </w:r>
    </w:p>
    <w:p w14:paraId="5BF86CD2" w14:textId="6473A641" w:rsidR="008558FC" w:rsidRPr="00F00F73" w:rsidRDefault="008558FC" w:rsidP="00B01F9A">
      <w:pPr>
        <w:spacing w:line="360" w:lineRule="auto"/>
        <w:jc w:val="both"/>
        <w:rPr>
          <w:rFonts w:ascii="Arial" w:eastAsia="Arial" w:hAnsi="Arial" w:cs="Arial"/>
          <w:sz w:val="23"/>
          <w:szCs w:val="23"/>
        </w:rPr>
      </w:pPr>
    </w:p>
    <w:p w14:paraId="5DB1929F" w14:textId="0FD8BF42" w:rsidR="002626E4" w:rsidRPr="00F00F73" w:rsidRDefault="008558FC" w:rsidP="00B01F9A">
      <w:pPr>
        <w:spacing w:line="360" w:lineRule="auto"/>
        <w:jc w:val="both"/>
        <w:rPr>
          <w:rFonts w:ascii="Arial" w:eastAsia="Arial" w:hAnsi="Arial" w:cs="Arial"/>
          <w:sz w:val="23"/>
          <w:szCs w:val="23"/>
        </w:rPr>
      </w:pPr>
      <w:r w:rsidRPr="00F00F73">
        <w:rPr>
          <w:rFonts w:ascii="Arial" w:eastAsia="Arial" w:hAnsi="Arial" w:cs="Arial"/>
          <w:b/>
          <w:bCs/>
          <w:sz w:val="23"/>
          <w:szCs w:val="23"/>
        </w:rPr>
        <w:t>SEGUNDO</w:t>
      </w:r>
      <w:r w:rsidRPr="00F00F73">
        <w:rPr>
          <w:rFonts w:ascii="Arial" w:eastAsia="Arial" w:hAnsi="Arial" w:cs="Arial"/>
          <w:sz w:val="23"/>
          <w:szCs w:val="23"/>
        </w:rPr>
        <w:t xml:space="preserve">. </w:t>
      </w:r>
      <w:r w:rsidR="002626E4" w:rsidRPr="00F00F73">
        <w:rPr>
          <w:rFonts w:ascii="Arial" w:eastAsia="Arial" w:hAnsi="Arial" w:cs="Arial"/>
          <w:sz w:val="23"/>
          <w:szCs w:val="23"/>
        </w:rPr>
        <w:t>Se tiene a la parte quejosa y autoridad responsable señalando domicilios para oír y recibir notificaciones en esta ciudad</w:t>
      </w:r>
      <w:r w:rsidR="00B80EE3" w:rsidRPr="00F00F73">
        <w:rPr>
          <w:rFonts w:ascii="Arial" w:eastAsia="Arial" w:hAnsi="Arial" w:cs="Arial"/>
          <w:sz w:val="23"/>
          <w:szCs w:val="23"/>
        </w:rPr>
        <w:t>, así como por autorizadas a las personas que menciona</w:t>
      </w:r>
      <w:r w:rsidR="00B27A68" w:rsidRPr="00F00F73">
        <w:rPr>
          <w:rFonts w:ascii="Arial" w:eastAsia="Arial" w:hAnsi="Arial" w:cs="Arial"/>
          <w:sz w:val="23"/>
          <w:szCs w:val="23"/>
        </w:rPr>
        <w:t>n</w:t>
      </w:r>
      <w:r w:rsidR="00B80EE3" w:rsidRPr="00F00F73">
        <w:rPr>
          <w:rFonts w:ascii="Arial" w:eastAsia="Arial" w:hAnsi="Arial" w:cs="Arial"/>
          <w:sz w:val="23"/>
          <w:szCs w:val="23"/>
        </w:rPr>
        <w:t xml:space="preserve"> </w:t>
      </w:r>
      <w:r w:rsidR="00CA51FD" w:rsidRPr="00F00F73">
        <w:rPr>
          <w:rFonts w:ascii="Arial" w:eastAsia="Arial" w:hAnsi="Arial" w:cs="Arial"/>
          <w:sz w:val="23"/>
          <w:szCs w:val="23"/>
        </w:rPr>
        <w:t>los</w:t>
      </w:r>
      <w:r w:rsidR="00B80EE3" w:rsidRPr="00F00F73">
        <w:rPr>
          <w:rFonts w:ascii="Arial" w:eastAsia="Arial" w:hAnsi="Arial" w:cs="Arial"/>
          <w:sz w:val="23"/>
          <w:szCs w:val="23"/>
        </w:rPr>
        <w:t xml:space="preserve"> promovente</w:t>
      </w:r>
      <w:r w:rsidR="00CA51FD" w:rsidRPr="00F00F73">
        <w:rPr>
          <w:rFonts w:ascii="Arial" w:eastAsia="Arial" w:hAnsi="Arial" w:cs="Arial"/>
          <w:sz w:val="23"/>
          <w:szCs w:val="23"/>
        </w:rPr>
        <w:t>s</w:t>
      </w:r>
      <w:r w:rsidR="00B80EE3" w:rsidRPr="00F00F73">
        <w:rPr>
          <w:rFonts w:ascii="Arial" w:eastAsia="Arial" w:hAnsi="Arial" w:cs="Arial"/>
          <w:sz w:val="23"/>
          <w:szCs w:val="23"/>
        </w:rPr>
        <w:t xml:space="preserve"> en su</w:t>
      </w:r>
      <w:r w:rsidR="00CA51FD" w:rsidRPr="00F00F73">
        <w:rPr>
          <w:rFonts w:ascii="Arial" w:eastAsia="Arial" w:hAnsi="Arial" w:cs="Arial"/>
          <w:sz w:val="23"/>
          <w:szCs w:val="23"/>
        </w:rPr>
        <w:t>s</w:t>
      </w:r>
      <w:r w:rsidR="00B80EE3" w:rsidRPr="00F00F73">
        <w:rPr>
          <w:rFonts w:ascii="Arial" w:eastAsia="Arial" w:hAnsi="Arial" w:cs="Arial"/>
          <w:sz w:val="23"/>
          <w:szCs w:val="23"/>
        </w:rPr>
        <w:t xml:space="preserve"> escrito</w:t>
      </w:r>
      <w:r w:rsidR="00CA51FD" w:rsidRPr="00F00F73">
        <w:rPr>
          <w:rFonts w:ascii="Arial" w:eastAsia="Arial" w:hAnsi="Arial" w:cs="Arial"/>
          <w:sz w:val="23"/>
          <w:szCs w:val="23"/>
        </w:rPr>
        <w:t>s</w:t>
      </w:r>
      <w:r w:rsidR="00B80EE3" w:rsidRPr="00F00F73">
        <w:rPr>
          <w:rFonts w:ascii="Arial" w:eastAsia="Arial" w:hAnsi="Arial" w:cs="Arial"/>
          <w:sz w:val="23"/>
          <w:szCs w:val="23"/>
        </w:rPr>
        <w:t xml:space="preserve"> de demanda para los mismos efectos</w:t>
      </w:r>
      <w:r w:rsidR="002626E4" w:rsidRPr="00F00F73">
        <w:rPr>
          <w:rFonts w:ascii="Arial" w:eastAsia="Arial" w:hAnsi="Arial" w:cs="Arial"/>
          <w:sz w:val="23"/>
          <w:szCs w:val="23"/>
        </w:rPr>
        <w:t>.</w:t>
      </w:r>
    </w:p>
    <w:p w14:paraId="2EA7CCCA" w14:textId="7668311B" w:rsidR="00E96BA9" w:rsidRPr="00F00F73" w:rsidRDefault="00E96BA9" w:rsidP="00B01F9A">
      <w:pPr>
        <w:spacing w:line="360" w:lineRule="auto"/>
        <w:jc w:val="both"/>
        <w:rPr>
          <w:rFonts w:ascii="Arial" w:eastAsia="Arial" w:hAnsi="Arial" w:cs="Arial"/>
          <w:sz w:val="23"/>
          <w:szCs w:val="23"/>
        </w:rPr>
      </w:pPr>
    </w:p>
    <w:p w14:paraId="61EC290A" w14:textId="59E283FD" w:rsidR="00636BFB" w:rsidRPr="00F00F73" w:rsidRDefault="00E96BA9" w:rsidP="00B01F9A">
      <w:pPr>
        <w:spacing w:line="360" w:lineRule="auto"/>
        <w:jc w:val="both"/>
        <w:rPr>
          <w:rFonts w:ascii="Arial" w:hAnsi="Arial" w:cs="Arial"/>
          <w:bCs/>
          <w:sz w:val="23"/>
          <w:szCs w:val="23"/>
        </w:rPr>
      </w:pPr>
      <w:r w:rsidRPr="00F00F73">
        <w:rPr>
          <w:rFonts w:ascii="Arial" w:eastAsia="Arial" w:hAnsi="Arial" w:cs="Arial"/>
          <w:b/>
          <w:bCs/>
          <w:sz w:val="23"/>
          <w:szCs w:val="23"/>
        </w:rPr>
        <w:t>TERCERO.</w:t>
      </w:r>
      <w:r w:rsidR="000100AC" w:rsidRPr="00F00F73">
        <w:rPr>
          <w:rFonts w:ascii="Arial" w:eastAsia="Arial" w:hAnsi="Arial" w:cs="Arial"/>
          <w:b/>
          <w:bCs/>
          <w:sz w:val="23"/>
          <w:szCs w:val="23"/>
        </w:rPr>
        <w:t xml:space="preserve"> </w:t>
      </w:r>
      <w:r w:rsidR="00636BFB" w:rsidRPr="00F00F73">
        <w:rPr>
          <w:rFonts w:ascii="Arial" w:hAnsi="Arial" w:cs="Arial"/>
          <w:bCs/>
          <w:sz w:val="23"/>
          <w:szCs w:val="23"/>
        </w:rPr>
        <w:t>Téngase por recibido el escrito de comparecencia presentado el veinti</w:t>
      </w:r>
      <w:r w:rsidR="004150FD" w:rsidRPr="00F00F73">
        <w:rPr>
          <w:rFonts w:ascii="Arial" w:hAnsi="Arial" w:cs="Arial"/>
          <w:bCs/>
          <w:sz w:val="23"/>
          <w:szCs w:val="23"/>
        </w:rPr>
        <w:t>cuatro</w:t>
      </w:r>
      <w:r w:rsidR="00636BFB" w:rsidRPr="00F00F73">
        <w:rPr>
          <w:rFonts w:ascii="Arial" w:hAnsi="Arial" w:cs="Arial"/>
          <w:bCs/>
          <w:sz w:val="23"/>
          <w:szCs w:val="23"/>
        </w:rPr>
        <w:t xml:space="preserve"> de noviembre ante el </w:t>
      </w:r>
      <w:r w:rsidR="00636BFB" w:rsidRPr="00F00F73">
        <w:rPr>
          <w:rFonts w:ascii="Arial" w:eastAsia="Arial" w:hAnsi="Arial" w:cs="Arial"/>
          <w:sz w:val="23"/>
          <w:szCs w:val="23"/>
        </w:rPr>
        <w:t>Instituto Estatal Electoral de Baja California</w:t>
      </w:r>
      <w:r w:rsidR="00636BFB" w:rsidRPr="00F00F73">
        <w:rPr>
          <w:rFonts w:ascii="Arial" w:hAnsi="Arial" w:cs="Arial"/>
          <w:bCs/>
          <w:sz w:val="23"/>
          <w:szCs w:val="23"/>
        </w:rPr>
        <w:t xml:space="preserve"> por Sergio Federico Gamboa García, representante </w:t>
      </w:r>
      <w:r w:rsidR="00875CC9" w:rsidRPr="00F00F73">
        <w:rPr>
          <w:rFonts w:ascii="Arial" w:hAnsi="Arial" w:cs="Arial"/>
          <w:bCs/>
          <w:sz w:val="23"/>
          <w:szCs w:val="23"/>
        </w:rPr>
        <w:t>propietario</w:t>
      </w:r>
      <w:r w:rsidR="00636BFB" w:rsidRPr="00F00F73">
        <w:rPr>
          <w:rFonts w:ascii="Arial" w:hAnsi="Arial" w:cs="Arial"/>
          <w:bCs/>
          <w:sz w:val="23"/>
          <w:szCs w:val="23"/>
        </w:rPr>
        <w:t xml:space="preserve"> del </w:t>
      </w:r>
      <w:r w:rsidR="00875CC9" w:rsidRPr="00F00F73">
        <w:rPr>
          <w:rFonts w:ascii="Arial" w:hAnsi="Arial" w:cs="Arial"/>
          <w:bCs/>
          <w:sz w:val="23"/>
          <w:szCs w:val="23"/>
        </w:rPr>
        <w:t>Partido Encuentro Solidario</w:t>
      </w:r>
      <w:r w:rsidR="00636BFB" w:rsidRPr="00F00F73">
        <w:rPr>
          <w:rFonts w:ascii="Arial" w:hAnsi="Arial" w:cs="Arial"/>
          <w:bCs/>
          <w:sz w:val="23"/>
          <w:szCs w:val="23"/>
        </w:rPr>
        <w:t xml:space="preserve"> Baja California; de igual forma, se le tiene señalando domicilio para oír y recibir notificaciones en esta ciudad.</w:t>
      </w:r>
    </w:p>
    <w:p w14:paraId="3BEF5926" w14:textId="77777777" w:rsidR="00636BFB" w:rsidRPr="00F00F73" w:rsidRDefault="00636BFB" w:rsidP="00B01F9A">
      <w:pPr>
        <w:spacing w:line="360" w:lineRule="auto"/>
        <w:jc w:val="both"/>
        <w:rPr>
          <w:rFonts w:ascii="Arial" w:eastAsia="Arial" w:hAnsi="Arial" w:cs="Arial"/>
          <w:sz w:val="23"/>
          <w:szCs w:val="23"/>
        </w:rPr>
      </w:pPr>
    </w:p>
    <w:p w14:paraId="683BCB96" w14:textId="77777777" w:rsidR="00636BFB" w:rsidRPr="00F00F73" w:rsidRDefault="00636BFB" w:rsidP="00B01F9A">
      <w:pPr>
        <w:spacing w:line="360" w:lineRule="auto"/>
        <w:jc w:val="both"/>
        <w:rPr>
          <w:rFonts w:ascii="Arial" w:hAnsi="Arial" w:cs="Arial"/>
          <w:bCs/>
          <w:sz w:val="23"/>
          <w:szCs w:val="23"/>
        </w:rPr>
      </w:pPr>
      <w:r w:rsidRPr="00F00F73">
        <w:rPr>
          <w:rFonts w:ascii="Arial" w:hAnsi="Arial" w:cs="Arial"/>
          <w:bCs/>
          <w:sz w:val="23"/>
          <w:szCs w:val="23"/>
        </w:rPr>
        <w:t>Asimismo, por lo que hace a su reconocimiento como parte tercero interesada, este órgano jurisdiccional se reserva a acordar lo conducente, hasta en tanto se le reconozca tal calidad en el momento procesal oportuno, en términos del artículo 44 del Reglamento Interior de este Tribunal.</w:t>
      </w:r>
    </w:p>
    <w:p w14:paraId="58FE2FF4" w14:textId="77777777" w:rsidR="00636BFB" w:rsidRPr="00F00F73" w:rsidRDefault="00636BFB" w:rsidP="00B01F9A">
      <w:pPr>
        <w:spacing w:line="360" w:lineRule="auto"/>
        <w:jc w:val="both"/>
        <w:rPr>
          <w:rFonts w:ascii="Arial" w:eastAsia="Arial" w:hAnsi="Arial" w:cs="Arial"/>
          <w:sz w:val="23"/>
          <w:szCs w:val="23"/>
        </w:rPr>
      </w:pPr>
    </w:p>
    <w:p w14:paraId="53269ED3" w14:textId="2475D6F8" w:rsidR="003275C1" w:rsidRPr="00F00F73" w:rsidRDefault="00636BFB" w:rsidP="00B01F9A">
      <w:pPr>
        <w:spacing w:line="360" w:lineRule="auto"/>
        <w:jc w:val="both"/>
        <w:rPr>
          <w:rFonts w:ascii="Arial" w:hAnsi="Arial" w:cs="Arial"/>
          <w:sz w:val="23"/>
          <w:szCs w:val="23"/>
        </w:rPr>
      </w:pPr>
      <w:r w:rsidRPr="00F00F73">
        <w:rPr>
          <w:rFonts w:ascii="Arial" w:eastAsia="Arial" w:hAnsi="Arial" w:cs="Arial"/>
          <w:b/>
          <w:bCs/>
          <w:sz w:val="23"/>
          <w:szCs w:val="23"/>
        </w:rPr>
        <w:t>CUARTO.</w:t>
      </w:r>
      <w:r w:rsidRPr="00F00F73">
        <w:rPr>
          <w:rFonts w:ascii="Arial" w:hAnsi="Arial" w:cs="Arial"/>
          <w:sz w:val="23"/>
          <w:szCs w:val="23"/>
        </w:rPr>
        <w:t xml:space="preserve"> </w:t>
      </w:r>
      <w:r w:rsidR="00BA2772" w:rsidRPr="00F00F73">
        <w:rPr>
          <w:rFonts w:ascii="Arial" w:hAnsi="Arial" w:cs="Arial"/>
          <w:bCs/>
          <w:sz w:val="23"/>
          <w:szCs w:val="23"/>
        </w:rPr>
        <w:t>No se tiene</w:t>
      </w:r>
      <w:r w:rsidR="003275C1" w:rsidRPr="00F00F73">
        <w:rPr>
          <w:rFonts w:ascii="Arial" w:hAnsi="Arial" w:cs="Arial"/>
          <w:bCs/>
          <w:sz w:val="23"/>
          <w:szCs w:val="23"/>
        </w:rPr>
        <w:t xml:space="preserve"> por señalado</w:t>
      </w:r>
      <w:r w:rsidR="003B4776" w:rsidRPr="00F00F73">
        <w:rPr>
          <w:rFonts w:ascii="Arial" w:hAnsi="Arial" w:cs="Arial"/>
          <w:bCs/>
          <w:sz w:val="23"/>
          <w:szCs w:val="23"/>
        </w:rPr>
        <w:t xml:space="preserve"> el </w:t>
      </w:r>
      <w:r w:rsidR="003275C1" w:rsidRPr="00F00F73">
        <w:rPr>
          <w:rFonts w:ascii="Arial" w:hAnsi="Arial" w:cs="Arial"/>
          <w:bCs/>
          <w:sz w:val="23"/>
          <w:szCs w:val="23"/>
        </w:rPr>
        <w:t>correo</w:t>
      </w:r>
      <w:r w:rsidR="003B4776" w:rsidRPr="00F00F73">
        <w:rPr>
          <w:rFonts w:ascii="Arial" w:hAnsi="Arial" w:cs="Arial"/>
          <w:bCs/>
          <w:sz w:val="23"/>
          <w:szCs w:val="23"/>
        </w:rPr>
        <w:t xml:space="preserve"> electrónico</w:t>
      </w:r>
      <w:r w:rsidR="003275C1" w:rsidRPr="00F00F73">
        <w:rPr>
          <w:rFonts w:ascii="Arial" w:hAnsi="Arial" w:cs="Arial"/>
          <w:bCs/>
          <w:sz w:val="23"/>
          <w:szCs w:val="23"/>
        </w:rPr>
        <w:t xml:space="preserve"> para oír y reci</w:t>
      </w:r>
      <w:r w:rsidR="003B4776" w:rsidRPr="00F00F73">
        <w:rPr>
          <w:rFonts w:ascii="Arial" w:hAnsi="Arial" w:cs="Arial"/>
          <w:bCs/>
          <w:sz w:val="23"/>
          <w:szCs w:val="23"/>
        </w:rPr>
        <w:t>bir notificaciones identificado</w:t>
      </w:r>
      <w:r w:rsidR="003275C1" w:rsidRPr="00F00F73">
        <w:rPr>
          <w:rFonts w:ascii="Arial" w:hAnsi="Arial" w:cs="Arial"/>
          <w:bCs/>
          <w:sz w:val="23"/>
          <w:szCs w:val="23"/>
        </w:rPr>
        <w:t xml:space="preserve"> en </w:t>
      </w:r>
      <w:r w:rsidR="003B4776" w:rsidRPr="00F00F73">
        <w:rPr>
          <w:rFonts w:ascii="Arial" w:hAnsi="Arial" w:cs="Arial"/>
          <w:bCs/>
          <w:sz w:val="23"/>
          <w:szCs w:val="23"/>
        </w:rPr>
        <w:t xml:space="preserve">el </w:t>
      </w:r>
      <w:r w:rsidR="003275C1" w:rsidRPr="00F00F73">
        <w:rPr>
          <w:rFonts w:ascii="Arial" w:hAnsi="Arial" w:cs="Arial"/>
          <w:bCs/>
          <w:sz w:val="23"/>
          <w:szCs w:val="23"/>
        </w:rPr>
        <w:t xml:space="preserve">escrito de </w:t>
      </w:r>
      <w:r w:rsidR="00B57C9F" w:rsidRPr="00F00F73">
        <w:rPr>
          <w:rFonts w:ascii="Arial" w:hAnsi="Arial" w:cs="Arial"/>
          <w:bCs/>
          <w:sz w:val="23"/>
          <w:szCs w:val="23"/>
        </w:rPr>
        <w:t>demanda</w:t>
      </w:r>
      <w:r w:rsidR="003B4776" w:rsidRPr="00F00F73">
        <w:rPr>
          <w:rFonts w:ascii="Arial" w:hAnsi="Arial" w:cs="Arial"/>
          <w:bCs/>
          <w:sz w:val="23"/>
          <w:szCs w:val="23"/>
        </w:rPr>
        <w:t>, al no ser correo que permita</w:t>
      </w:r>
      <w:r w:rsidR="003275C1" w:rsidRPr="00F00F73">
        <w:rPr>
          <w:rFonts w:ascii="Arial" w:hAnsi="Arial" w:cs="Arial"/>
          <w:bCs/>
          <w:sz w:val="23"/>
          <w:szCs w:val="23"/>
        </w:rPr>
        <w:t xml:space="preserve"> generar y autentificar los acuses correspondientes de las notificaciones recibidas, y al no existir en este Tribunal un sistema que lo permita, por lo que no se cumple el requisito legal indispensable</w:t>
      </w:r>
      <w:r w:rsidR="003275C1" w:rsidRPr="00F00F73">
        <w:rPr>
          <w:rFonts w:ascii="Arial" w:eastAsia="Arial" w:hAnsi="Arial" w:cs="Arial"/>
          <w:sz w:val="23"/>
          <w:szCs w:val="23"/>
        </w:rPr>
        <w:t xml:space="preserve"> </w:t>
      </w:r>
      <w:r w:rsidR="003275C1" w:rsidRPr="00F00F73">
        <w:rPr>
          <w:rFonts w:ascii="Arial" w:hAnsi="Arial" w:cs="Arial"/>
          <w:bCs/>
          <w:sz w:val="23"/>
          <w:szCs w:val="23"/>
        </w:rPr>
        <w:t>que contempla el numeral 306 de la Ley Electoral local.</w:t>
      </w:r>
    </w:p>
    <w:p w14:paraId="44E0D8FC" w14:textId="77777777" w:rsidR="003275C1" w:rsidRPr="00F00F73" w:rsidRDefault="003275C1" w:rsidP="00B01F9A">
      <w:pPr>
        <w:spacing w:line="360" w:lineRule="auto"/>
        <w:jc w:val="both"/>
        <w:rPr>
          <w:rFonts w:ascii="Arial" w:hAnsi="Arial" w:cs="Arial"/>
          <w:sz w:val="23"/>
          <w:szCs w:val="23"/>
        </w:rPr>
      </w:pPr>
    </w:p>
    <w:p w14:paraId="66C94A76" w14:textId="23111CA3" w:rsidR="00E96BA9" w:rsidRPr="00F00F73" w:rsidRDefault="003275C1" w:rsidP="00B01F9A">
      <w:pPr>
        <w:spacing w:line="360" w:lineRule="auto"/>
        <w:jc w:val="both"/>
        <w:rPr>
          <w:rFonts w:ascii="Arial" w:hAnsi="Arial" w:cs="Arial"/>
          <w:bCs/>
          <w:sz w:val="23"/>
          <w:szCs w:val="23"/>
        </w:rPr>
      </w:pPr>
      <w:r w:rsidRPr="00F00F73">
        <w:rPr>
          <w:rFonts w:ascii="Arial" w:eastAsia="Arial" w:hAnsi="Arial" w:cs="Arial"/>
          <w:b/>
          <w:bCs/>
          <w:sz w:val="23"/>
          <w:szCs w:val="23"/>
        </w:rPr>
        <w:t xml:space="preserve">QUINTO. </w:t>
      </w:r>
      <w:r w:rsidR="004150FD" w:rsidRPr="00F00F73">
        <w:rPr>
          <w:rFonts w:ascii="Arial" w:eastAsia="Arial" w:hAnsi="Arial" w:cs="Arial"/>
          <w:sz w:val="23"/>
          <w:szCs w:val="23"/>
        </w:rPr>
        <w:t>Se tienen por ofrecidas las pruebas que indican la parte quejosa, el tercero interesado y la autoridad responsable en la demanda, escrito de comparecencia e informe circunstanciado, respectivamente, de las cuales se acordará lo conducente en el momento procesal oportuno.</w:t>
      </w:r>
    </w:p>
    <w:p w14:paraId="511F53A8" w14:textId="77777777" w:rsidR="002626E4" w:rsidRPr="00F00F73" w:rsidRDefault="002626E4" w:rsidP="00B01F9A">
      <w:pPr>
        <w:spacing w:line="360" w:lineRule="auto"/>
        <w:jc w:val="both"/>
        <w:rPr>
          <w:rFonts w:ascii="Arial" w:eastAsia="Arial" w:hAnsi="Arial" w:cs="Arial"/>
          <w:sz w:val="23"/>
          <w:szCs w:val="23"/>
        </w:rPr>
      </w:pPr>
    </w:p>
    <w:p w14:paraId="667C596B" w14:textId="5DD73FF1" w:rsidR="00CB587B" w:rsidRPr="00F00F73" w:rsidRDefault="003275C1" w:rsidP="00B01F9A">
      <w:pPr>
        <w:spacing w:line="360" w:lineRule="auto"/>
        <w:jc w:val="both"/>
        <w:rPr>
          <w:rFonts w:ascii="Arial" w:eastAsia="Arial" w:hAnsi="Arial" w:cs="Arial"/>
          <w:sz w:val="23"/>
          <w:szCs w:val="23"/>
        </w:rPr>
      </w:pPr>
      <w:r w:rsidRPr="00F00F73">
        <w:rPr>
          <w:rFonts w:ascii="Arial" w:eastAsia="Arial" w:hAnsi="Arial" w:cs="Arial"/>
          <w:b/>
          <w:bCs/>
          <w:sz w:val="23"/>
          <w:szCs w:val="23"/>
        </w:rPr>
        <w:t>SEX</w:t>
      </w:r>
      <w:r w:rsidR="00636BFB" w:rsidRPr="00F00F73">
        <w:rPr>
          <w:rFonts w:ascii="Arial" w:eastAsia="Arial" w:hAnsi="Arial" w:cs="Arial"/>
          <w:b/>
          <w:bCs/>
          <w:sz w:val="23"/>
          <w:szCs w:val="23"/>
        </w:rPr>
        <w:t xml:space="preserve">TO. </w:t>
      </w:r>
      <w:r w:rsidR="000100AC" w:rsidRPr="00F00F73">
        <w:rPr>
          <w:rFonts w:ascii="Arial" w:hAnsi="Arial" w:cs="Arial"/>
          <w:sz w:val="23"/>
          <w:szCs w:val="23"/>
        </w:rPr>
        <w:t>Téngase</w:t>
      </w:r>
      <w:r w:rsidR="000100AC" w:rsidRPr="00F00F73">
        <w:rPr>
          <w:rFonts w:ascii="Arial" w:hAnsi="Arial" w:cs="Arial"/>
          <w:bCs/>
          <w:sz w:val="23"/>
          <w:szCs w:val="23"/>
        </w:rPr>
        <w:t xml:space="preserve"> a la autoridad responsable </w:t>
      </w:r>
      <w:r w:rsidR="000100AC" w:rsidRPr="00F00F73">
        <w:rPr>
          <w:rFonts w:ascii="Arial" w:hAnsi="Arial" w:cs="Arial"/>
          <w:sz w:val="23"/>
          <w:szCs w:val="23"/>
        </w:rPr>
        <w:t>dando cumplimiento al trámite a que hacen referencia los artículos 289, 290 y 291 de la Ley Electoral del Estado de Baja California</w:t>
      </w:r>
      <w:r w:rsidR="000100AC" w:rsidRPr="00F00F73">
        <w:rPr>
          <w:rFonts w:ascii="Arial" w:hAnsi="Arial" w:cs="Arial"/>
          <w:bCs/>
          <w:sz w:val="23"/>
          <w:szCs w:val="23"/>
        </w:rPr>
        <w:t>.</w:t>
      </w:r>
    </w:p>
    <w:p w14:paraId="5335D8CE" w14:textId="4B7F4AAB" w:rsidR="00B73DD2" w:rsidRPr="00F00F73" w:rsidRDefault="00B73DD2" w:rsidP="00B01F9A">
      <w:pPr>
        <w:spacing w:line="360" w:lineRule="auto"/>
        <w:jc w:val="both"/>
        <w:rPr>
          <w:rFonts w:ascii="Arial" w:eastAsia="MS Mincho" w:hAnsi="Arial" w:cs="Arial"/>
          <w:sz w:val="23"/>
          <w:szCs w:val="23"/>
          <w:lang w:eastAsia="es-ES"/>
        </w:rPr>
      </w:pPr>
    </w:p>
    <w:p w14:paraId="7D47098B" w14:textId="77777777" w:rsidR="00564C28" w:rsidRPr="00F00F73" w:rsidRDefault="00564C28" w:rsidP="00B01F9A">
      <w:pPr>
        <w:spacing w:line="360" w:lineRule="auto"/>
        <w:jc w:val="both"/>
        <w:rPr>
          <w:rFonts w:ascii="Arial" w:eastAsia="MS Mincho" w:hAnsi="Arial" w:cs="Arial"/>
          <w:bCs/>
          <w:sz w:val="23"/>
          <w:szCs w:val="23"/>
          <w:lang w:eastAsia="es-ES"/>
        </w:rPr>
      </w:pPr>
      <w:r w:rsidRPr="00F00F73">
        <w:rPr>
          <w:rFonts w:ascii="Arial" w:eastAsia="MS Mincho" w:hAnsi="Arial" w:cs="Arial"/>
          <w:b/>
          <w:sz w:val="23"/>
          <w:szCs w:val="23"/>
          <w:lang w:eastAsia="es-ES"/>
        </w:rPr>
        <w:t>NOTIFÍQUESE</w:t>
      </w:r>
      <w:r w:rsidRPr="00F00F73">
        <w:rPr>
          <w:rFonts w:ascii="Arial" w:eastAsia="Calibri" w:hAnsi="Arial" w:cs="Arial"/>
          <w:b/>
          <w:sz w:val="23"/>
          <w:szCs w:val="23"/>
          <w:lang w:eastAsia="en-US"/>
        </w:rPr>
        <w:t xml:space="preserve"> </w:t>
      </w:r>
      <w:r w:rsidRPr="00F00F73">
        <w:rPr>
          <w:rFonts w:ascii="Arial" w:eastAsia="MS Mincho" w:hAnsi="Arial" w:cs="Arial"/>
          <w:sz w:val="23"/>
          <w:szCs w:val="23"/>
          <w:lang w:eastAsia="es-ES"/>
        </w:rPr>
        <w:t xml:space="preserve">a las partes </w:t>
      </w:r>
      <w:r w:rsidRPr="00F00F73">
        <w:rPr>
          <w:rFonts w:ascii="Arial" w:eastAsia="MS Mincho" w:hAnsi="Arial" w:cs="Arial"/>
          <w:b/>
          <w:bCs/>
          <w:sz w:val="23"/>
          <w:szCs w:val="23"/>
          <w:lang w:eastAsia="es-ES"/>
        </w:rPr>
        <w:t>POR ESTRADOS</w:t>
      </w:r>
      <w:r w:rsidRPr="00F00F73">
        <w:rPr>
          <w:rFonts w:ascii="Arial" w:eastAsia="MS Mincho" w:hAnsi="Arial" w:cs="Arial"/>
          <w:bCs/>
          <w:sz w:val="23"/>
          <w:szCs w:val="23"/>
          <w:lang w:eastAsia="es-ES"/>
        </w:rPr>
        <w:t xml:space="preserve">; publíquese por </w:t>
      </w:r>
      <w:r w:rsidRPr="00F00F73">
        <w:rPr>
          <w:rFonts w:ascii="Arial" w:eastAsia="MS Mincho" w:hAnsi="Arial" w:cs="Arial"/>
          <w:b/>
          <w:bCs/>
          <w:sz w:val="23"/>
          <w:szCs w:val="23"/>
          <w:lang w:eastAsia="es-ES"/>
        </w:rPr>
        <w:t>LISTA</w:t>
      </w:r>
      <w:r w:rsidRPr="00F00F73">
        <w:rPr>
          <w:rFonts w:ascii="Arial" w:eastAsia="MS Mincho" w:hAnsi="Arial" w:cs="Arial"/>
          <w:bCs/>
          <w:sz w:val="23"/>
          <w:szCs w:val="23"/>
          <w:lang w:eastAsia="es-ES"/>
        </w:rPr>
        <w:t xml:space="preserve"> y en el </w:t>
      </w:r>
      <w:r w:rsidRPr="00F00F73">
        <w:rPr>
          <w:rFonts w:ascii="Arial" w:eastAsia="MS Mincho" w:hAnsi="Arial" w:cs="Arial"/>
          <w:b/>
          <w:bCs/>
          <w:sz w:val="23"/>
          <w:szCs w:val="23"/>
          <w:lang w:eastAsia="es-ES"/>
        </w:rPr>
        <w:t>SITIO OFICIAL DE INTERNET</w:t>
      </w:r>
      <w:r w:rsidRPr="00F00F73">
        <w:rPr>
          <w:rFonts w:ascii="Arial" w:eastAsia="MS Mincho" w:hAnsi="Arial" w:cs="Arial"/>
          <w:bCs/>
          <w:sz w:val="23"/>
          <w:szCs w:val="23"/>
          <w:lang w:eastAsia="es-ES"/>
        </w:rPr>
        <w:t xml:space="preserve"> de este órgano jurisdiccional electoral, de conformidad con los artículos 302, fracción II, de la Ley Electoral del Estado de Baja California; 63, 64, 66, fracción V, y 68 del Reglamento Interior del Tribunal de Justicia Electoral del Estado de Baja California.</w:t>
      </w:r>
    </w:p>
    <w:p w14:paraId="7D0ABB86" w14:textId="433A6DC1" w:rsidR="00B95703" w:rsidRPr="00712AB1" w:rsidRDefault="00F00F73" w:rsidP="00F00F73">
      <w:pPr>
        <w:pStyle w:val="Normal1"/>
        <w:tabs>
          <w:tab w:val="left" w:pos="5970"/>
        </w:tabs>
        <w:spacing w:line="360" w:lineRule="auto"/>
        <w:jc w:val="both"/>
        <w:rPr>
          <w:rFonts w:eastAsia="MS Mincho"/>
          <w:sz w:val="24"/>
          <w:szCs w:val="24"/>
          <w:lang w:eastAsia="es-ES"/>
        </w:rPr>
      </w:pPr>
      <w:r>
        <w:rPr>
          <w:rFonts w:eastAsia="MS Mincho"/>
          <w:sz w:val="24"/>
          <w:szCs w:val="24"/>
          <w:lang w:eastAsia="es-ES"/>
        </w:rPr>
        <w:tab/>
      </w:r>
    </w:p>
    <w:p w14:paraId="77C7D183" w14:textId="77777777" w:rsidR="00F00F73" w:rsidRPr="00F00F73" w:rsidRDefault="0086374C" w:rsidP="00F00F73">
      <w:pPr>
        <w:pStyle w:val="Default"/>
        <w:spacing w:line="360" w:lineRule="auto"/>
        <w:jc w:val="both"/>
        <w:rPr>
          <w:b/>
          <w:sz w:val="23"/>
          <w:szCs w:val="23"/>
        </w:rPr>
      </w:pPr>
      <w:r w:rsidRPr="00F00F73">
        <w:rPr>
          <w:rFonts w:eastAsia="MS Mincho"/>
          <w:sz w:val="23"/>
          <w:szCs w:val="23"/>
          <w:lang w:eastAsia="es-ES"/>
        </w:rPr>
        <w:t>Así lo acordó y firma l</w:t>
      </w:r>
      <w:r w:rsidR="004352B1" w:rsidRPr="00F00F73">
        <w:rPr>
          <w:rFonts w:eastAsia="MS Mincho"/>
          <w:sz w:val="23"/>
          <w:szCs w:val="23"/>
          <w:lang w:eastAsia="es-ES"/>
        </w:rPr>
        <w:t>a</w:t>
      </w:r>
      <w:r w:rsidRPr="00F00F73">
        <w:rPr>
          <w:rFonts w:eastAsia="MS Mincho"/>
          <w:sz w:val="23"/>
          <w:szCs w:val="23"/>
          <w:lang w:eastAsia="es-ES"/>
        </w:rPr>
        <w:t xml:space="preserve"> Magistrad</w:t>
      </w:r>
      <w:r w:rsidR="004352B1" w:rsidRPr="00F00F73">
        <w:rPr>
          <w:rFonts w:eastAsia="MS Mincho"/>
          <w:sz w:val="23"/>
          <w:szCs w:val="23"/>
          <w:lang w:eastAsia="es-ES"/>
        </w:rPr>
        <w:t>a</w:t>
      </w:r>
      <w:r w:rsidR="006235C8" w:rsidRPr="00F00F73">
        <w:rPr>
          <w:rFonts w:eastAsia="MS Mincho"/>
          <w:sz w:val="23"/>
          <w:szCs w:val="23"/>
          <w:lang w:eastAsia="es-ES"/>
        </w:rPr>
        <w:t xml:space="preserve"> en Funciones</w:t>
      </w:r>
      <w:r w:rsidRPr="00F00F73">
        <w:rPr>
          <w:rFonts w:eastAsia="MS Mincho"/>
          <w:sz w:val="23"/>
          <w:szCs w:val="23"/>
          <w:lang w:eastAsia="es-ES"/>
        </w:rPr>
        <w:t xml:space="preserve"> encargad</w:t>
      </w:r>
      <w:r w:rsidR="006235C8" w:rsidRPr="00F00F73">
        <w:rPr>
          <w:rFonts w:eastAsia="MS Mincho"/>
          <w:sz w:val="23"/>
          <w:szCs w:val="23"/>
          <w:lang w:eastAsia="es-ES"/>
        </w:rPr>
        <w:t>a</w:t>
      </w:r>
      <w:r w:rsidRPr="00F00F73">
        <w:rPr>
          <w:rFonts w:eastAsia="MS Mincho"/>
          <w:sz w:val="23"/>
          <w:szCs w:val="23"/>
          <w:lang w:eastAsia="es-ES"/>
        </w:rPr>
        <w:t xml:space="preserve"> de la instrucción, </w:t>
      </w:r>
      <w:r w:rsidR="004352B1" w:rsidRPr="00F00F73">
        <w:rPr>
          <w:rFonts w:eastAsia="MS Mincho"/>
          <w:b/>
          <w:sz w:val="23"/>
          <w:szCs w:val="23"/>
          <w:lang w:eastAsia="es-ES"/>
        </w:rPr>
        <w:t>CLAUDIA LIZETTE GONZÁLEZ GONZÁLEZ</w:t>
      </w:r>
      <w:r w:rsidR="008D5F6D" w:rsidRPr="00F00F73">
        <w:rPr>
          <w:rStyle w:val="Refdenotaalpie"/>
          <w:rFonts w:eastAsia="MS Mincho"/>
          <w:b/>
          <w:sz w:val="23"/>
          <w:szCs w:val="23"/>
          <w:lang w:eastAsia="es-ES"/>
        </w:rPr>
        <w:footnoteReference w:id="2"/>
      </w:r>
      <w:r w:rsidR="00E2661D" w:rsidRPr="00F00F73">
        <w:rPr>
          <w:rFonts w:eastAsia="MS Mincho"/>
          <w:b/>
          <w:sz w:val="23"/>
          <w:szCs w:val="23"/>
          <w:lang w:eastAsia="es-ES"/>
        </w:rPr>
        <w:t>,</w:t>
      </w:r>
      <w:r w:rsidRPr="00F00F73">
        <w:rPr>
          <w:rFonts w:eastAsia="MS Mincho"/>
          <w:b/>
          <w:sz w:val="23"/>
          <w:szCs w:val="23"/>
          <w:lang w:eastAsia="es-ES"/>
        </w:rPr>
        <w:t xml:space="preserve"> </w:t>
      </w:r>
      <w:r w:rsidRPr="00F00F73">
        <w:rPr>
          <w:rFonts w:eastAsia="MS Mincho"/>
          <w:sz w:val="23"/>
          <w:szCs w:val="23"/>
          <w:lang w:eastAsia="es-ES"/>
        </w:rPr>
        <w:t xml:space="preserve">ante </w:t>
      </w:r>
      <w:r w:rsidR="002A5ED1" w:rsidRPr="00F00F73">
        <w:rPr>
          <w:rFonts w:eastAsia="MS Mincho"/>
          <w:sz w:val="23"/>
          <w:szCs w:val="23"/>
          <w:lang w:eastAsia="es-ES"/>
        </w:rPr>
        <w:t>el</w:t>
      </w:r>
      <w:r w:rsidRPr="00F00F73">
        <w:rPr>
          <w:rFonts w:eastAsia="MS Mincho"/>
          <w:sz w:val="23"/>
          <w:szCs w:val="23"/>
          <w:lang w:eastAsia="es-ES"/>
        </w:rPr>
        <w:t xml:space="preserve"> Secretari</w:t>
      </w:r>
      <w:r w:rsidR="002A5ED1" w:rsidRPr="00F00F73">
        <w:rPr>
          <w:rFonts w:eastAsia="MS Mincho"/>
          <w:sz w:val="23"/>
          <w:szCs w:val="23"/>
          <w:lang w:eastAsia="es-ES"/>
        </w:rPr>
        <w:t>o</w:t>
      </w:r>
      <w:r w:rsidRPr="00F00F73">
        <w:rPr>
          <w:rFonts w:eastAsia="MS Mincho"/>
          <w:sz w:val="23"/>
          <w:szCs w:val="23"/>
          <w:lang w:eastAsia="es-ES"/>
        </w:rPr>
        <w:t xml:space="preserve"> General de Acuerdos</w:t>
      </w:r>
      <w:r w:rsidR="006235C8" w:rsidRPr="00F00F73">
        <w:rPr>
          <w:rFonts w:eastAsia="MS Mincho"/>
          <w:sz w:val="23"/>
          <w:szCs w:val="23"/>
          <w:lang w:eastAsia="es-ES"/>
        </w:rPr>
        <w:t xml:space="preserve"> en Funciones</w:t>
      </w:r>
      <w:r w:rsidRPr="00F00F73">
        <w:rPr>
          <w:rFonts w:eastAsia="MS Mincho"/>
          <w:sz w:val="23"/>
          <w:szCs w:val="23"/>
          <w:lang w:eastAsia="es-ES"/>
        </w:rPr>
        <w:t xml:space="preserve">, </w:t>
      </w:r>
      <w:r w:rsidR="00D62E7A" w:rsidRPr="00F00F73">
        <w:rPr>
          <w:rFonts w:eastAsia="MS Mincho"/>
          <w:b/>
          <w:sz w:val="23"/>
          <w:szCs w:val="23"/>
          <w:lang w:eastAsia="es-ES"/>
        </w:rPr>
        <w:t>JUAN PABLO HERNÁ</w:t>
      </w:r>
      <w:r w:rsidR="004352B1" w:rsidRPr="00F00F73">
        <w:rPr>
          <w:rFonts w:eastAsia="MS Mincho"/>
          <w:b/>
          <w:sz w:val="23"/>
          <w:szCs w:val="23"/>
          <w:lang w:eastAsia="es-ES"/>
        </w:rPr>
        <w:t>NDEZ DE ANDA</w:t>
      </w:r>
      <w:r w:rsidRPr="00F00F73">
        <w:rPr>
          <w:rFonts w:eastAsia="MS Mincho"/>
          <w:sz w:val="23"/>
          <w:szCs w:val="23"/>
          <w:lang w:eastAsia="es-ES"/>
        </w:rPr>
        <w:t xml:space="preserve">, quien autoriza y da fe. </w:t>
      </w:r>
      <w:r w:rsidR="00F00F73" w:rsidRPr="00F00F73">
        <w:rPr>
          <w:b/>
          <w:sz w:val="23"/>
          <w:szCs w:val="23"/>
        </w:rPr>
        <w:t>RÚBRICAS.</w:t>
      </w:r>
      <w:r w:rsidR="00F00F73" w:rsidRPr="00F00F73">
        <w:rPr>
          <w:sz w:val="23"/>
          <w:szCs w:val="23"/>
        </w:rPr>
        <w:t xml:space="preserve"> </w:t>
      </w:r>
    </w:p>
    <w:p w14:paraId="0CCC1BF1" w14:textId="77777777" w:rsidR="00F00F73" w:rsidRDefault="00F00F73" w:rsidP="00F00F73">
      <w:pPr>
        <w:pStyle w:val="Default"/>
      </w:pPr>
    </w:p>
    <w:p w14:paraId="5228652F" w14:textId="47BD8C82" w:rsidR="003909F2" w:rsidRPr="00712AB1" w:rsidRDefault="00F00F73" w:rsidP="00F00F73">
      <w:pPr>
        <w:pStyle w:val="Normal1"/>
        <w:spacing w:line="360" w:lineRule="auto"/>
        <w:jc w:val="both"/>
        <w:rPr>
          <w:rFonts w:eastAsia="MS Mincho"/>
          <w:sz w:val="24"/>
          <w:szCs w:val="24"/>
          <w:lang w:eastAsia="es-ES"/>
        </w:rPr>
      </w:pPr>
      <w:r>
        <w:rPr>
          <w:b/>
          <w:bCs/>
          <w:sz w:val="18"/>
          <w:szCs w:val="18"/>
        </w:rPr>
        <w:t>EL SECRETARIO GENERAL DE ACUERDOS DEL TRIBUNAL DE JUSTICIA ELECTORAL DEL ESTADO DE BAJA CALIFORNIA, CERTIFICA QUE LA PRESENTE DETERMINACIÓN ES REPRODUCCIÓN FIEL Y EXACTA DE LA QUE SE ENCUENTRA EN EL EXPEDIENTE CORRESPONDIENTE.</w:t>
      </w:r>
      <w:bookmarkStart w:id="1" w:name="_GoBack"/>
      <w:bookmarkEnd w:id="1"/>
    </w:p>
    <w:sectPr w:rsidR="003909F2" w:rsidRPr="00712AB1" w:rsidSect="00B95703">
      <w:headerReference w:type="even" r:id="rId7"/>
      <w:headerReference w:type="default" r:id="rId8"/>
      <w:footerReference w:type="even" r:id="rId9"/>
      <w:footerReference w:type="default" r:id="rId10"/>
      <w:headerReference w:type="first" r:id="rId11"/>
      <w:footerReference w:type="first" r:id="rId12"/>
      <w:pgSz w:w="12240" w:h="20160"/>
      <w:pgMar w:top="2517" w:right="1440" w:bottom="993" w:left="2070" w:header="709" w:footer="936" w:gutter="0"/>
      <w:pgNumType w:start="1"/>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DF8BC9" w14:textId="77777777" w:rsidR="00393CA9" w:rsidRDefault="00393CA9">
      <w:r>
        <w:separator/>
      </w:r>
    </w:p>
  </w:endnote>
  <w:endnote w:type="continuationSeparator" w:id="0">
    <w:p w14:paraId="5FA277DE" w14:textId="77777777" w:rsidR="00393CA9" w:rsidRDefault="00393C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265B08" w14:textId="3D56C3D0" w:rsidR="004A4A69" w:rsidRPr="001E5B14" w:rsidRDefault="004A4A69">
    <w:pPr>
      <w:pBdr>
        <w:top w:val="nil"/>
        <w:left w:val="nil"/>
        <w:bottom w:val="nil"/>
        <w:right w:val="nil"/>
        <w:between w:val="nil"/>
      </w:pBdr>
      <w:tabs>
        <w:tab w:val="center" w:pos="4320"/>
        <w:tab w:val="right" w:pos="8640"/>
      </w:tabs>
      <w:jc w:val="right"/>
      <w:rPr>
        <w:rFonts w:ascii="Arial" w:hAnsi="Arial" w:cs="Arial"/>
        <w:color w:val="000000"/>
      </w:rPr>
    </w:pPr>
  </w:p>
  <w:p w14:paraId="537F0E7B" w14:textId="77777777" w:rsidR="004A4A69" w:rsidRDefault="004A4A69">
    <w:pPr>
      <w:pBdr>
        <w:top w:val="nil"/>
        <w:left w:val="nil"/>
        <w:bottom w:val="nil"/>
        <w:right w:val="nil"/>
        <w:between w:val="nil"/>
      </w:pBdr>
      <w:tabs>
        <w:tab w:val="center" w:pos="4320"/>
        <w:tab w:val="right" w:pos="8640"/>
      </w:tabs>
      <w:ind w:right="360"/>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0346126"/>
      <w:docPartObj>
        <w:docPartGallery w:val="Page Numbers (Bottom of Page)"/>
        <w:docPartUnique/>
      </w:docPartObj>
    </w:sdtPr>
    <w:sdtEndPr/>
    <w:sdtContent>
      <w:p w14:paraId="6BEF2230" w14:textId="77777777" w:rsidR="00AA4184" w:rsidRDefault="00395041">
        <w:pPr>
          <w:pStyle w:val="Piedepgina"/>
          <w:jc w:val="right"/>
        </w:pPr>
        <w:r w:rsidRPr="00AA4184">
          <w:rPr>
            <w:rFonts w:ascii="Arial" w:hAnsi="Arial" w:cs="Arial"/>
            <w:sz w:val="24"/>
          </w:rPr>
          <w:fldChar w:fldCharType="begin"/>
        </w:r>
        <w:r w:rsidR="00AA4184" w:rsidRPr="00AA4184">
          <w:rPr>
            <w:rFonts w:ascii="Arial" w:hAnsi="Arial" w:cs="Arial"/>
            <w:sz w:val="24"/>
          </w:rPr>
          <w:instrText>PAGE   \* MERGEFORMAT</w:instrText>
        </w:r>
        <w:r w:rsidRPr="00AA4184">
          <w:rPr>
            <w:rFonts w:ascii="Arial" w:hAnsi="Arial" w:cs="Arial"/>
            <w:sz w:val="24"/>
          </w:rPr>
          <w:fldChar w:fldCharType="separate"/>
        </w:r>
        <w:r w:rsidR="00F00F73" w:rsidRPr="00F00F73">
          <w:rPr>
            <w:rFonts w:ascii="Arial" w:hAnsi="Arial" w:cs="Arial"/>
            <w:noProof/>
            <w:sz w:val="24"/>
            <w:lang w:val="es-ES"/>
          </w:rPr>
          <w:t>3</w:t>
        </w:r>
        <w:r w:rsidRPr="00AA4184">
          <w:rPr>
            <w:rFonts w:ascii="Arial" w:hAnsi="Arial" w:cs="Arial"/>
            <w:sz w:val="24"/>
          </w:rPr>
          <w:fldChar w:fldCharType="end"/>
        </w:r>
      </w:p>
    </w:sdtContent>
  </w:sdt>
  <w:p w14:paraId="4FFF8A71" w14:textId="77777777" w:rsidR="004A4A69" w:rsidRDefault="004A4A69">
    <w:pPr>
      <w:pBdr>
        <w:top w:val="nil"/>
        <w:left w:val="nil"/>
        <w:bottom w:val="nil"/>
        <w:right w:val="nil"/>
        <w:between w:val="nil"/>
      </w:pBdr>
      <w:tabs>
        <w:tab w:val="center" w:pos="4320"/>
        <w:tab w:val="right" w:pos="8640"/>
      </w:tabs>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C59641" w14:textId="77777777" w:rsidR="00F00F73" w:rsidRDefault="00F00F7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4A1992" w14:textId="77777777" w:rsidR="00393CA9" w:rsidRDefault="00393CA9">
      <w:r>
        <w:separator/>
      </w:r>
    </w:p>
  </w:footnote>
  <w:footnote w:type="continuationSeparator" w:id="0">
    <w:p w14:paraId="7412ADFB" w14:textId="77777777" w:rsidR="00393CA9" w:rsidRDefault="00393CA9">
      <w:r>
        <w:continuationSeparator/>
      </w:r>
    </w:p>
  </w:footnote>
  <w:footnote w:id="1">
    <w:p w14:paraId="0E97004F" w14:textId="50CF29D4" w:rsidR="007556AA" w:rsidRPr="007556AA" w:rsidRDefault="007556AA">
      <w:pPr>
        <w:pStyle w:val="Textonotapie"/>
        <w:rPr>
          <w:rFonts w:ascii="Arial" w:hAnsi="Arial" w:cs="Arial"/>
          <w:lang w:val="es-ES"/>
        </w:rPr>
      </w:pPr>
      <w:r w:rsidRPr="007556AA">
        <w:rPr>
          <w:rStyle w:val="Refdenotaalpie"/>
          <w:rFonts w:ascii="Arial" w:hAnsi="Arial" w:cs="Arial"/>
        </w:rPr>
        <w:footnoteRef/>
      </w:r>
      <w:r w:rsidRPr="007556AA">
        <w:rPr>
          <w:rFonts w:ascii="Arial" w:hAnsi="Arial" w:cs="Arial"/>
        </w:rPr>
        <w:t xml:space="preserve"> </w:t>
      </w:r>
      <w:r w:rsidRPr="007556AA">
        <w:rPr>
          <w:rFonts w:ascii="Arial" w:hAnsi="Arial" w:cs="Arial"/>
          <w:lang w:val="es-ES"/>
        </w:rPr>
        <w:t>Todas las fechas corresponden al año dos mil veinticinco, salvo mención expresa en contrario.</w:t>
      </w:r>
    </w:p>
  </w:footnote>
  <w:footnote w:id="2">
    <w:p w14:paraId="6ACCD39B" w14:textId="51EACD60" w:rsidR="008D5F6D" w:rsidRPr="00712AB1" w:rsidRDefault="008D5F6D" w:rsidP="008D5F6D">
      <w:pPr>
        <w:pStyle w:val="Textonotapie"/>
        <w:jc w:val="both"/>
      </w:pPr>
      <w:r w:rsidRPr="00712AB1">
        <w:rPr>
          <w:rStyle w:val="Refdenotaalpie"/>
          <w:rFonts w:ascii="Arial" w:hAnsi="Arial" w:cs="Arial"/>
        </w:rPr>
        <w:footnoteRef/>
      </w:r>
      <w:r w:rsidRPr="00712AB1">
        <w:rPr>
          <w:rFonts w:ascii="Arial" w:hAnsi="Arial" w:cs="Arial"/>
        </w:rPr>
        <w:t xml:space="preserve"> El veinticuatro de noviembre de dos mil veinticinco, el Pleno de este Tribunal Electoral, designó a la Licenciada Claudia </w:t>
      </w:r>
      <w:proofErr w:type="spellStart"/>
      <w:r w:rsidRPr="00712AB1">
        <w:rPr>
          <w:rFonts w:ascii="Arial" w:hAnsi="Arial" w:cs="Arial"/>
        </w:rPr>
        <w:t>Lizette</w:t>
      </w:r>
      <w:proofErr w:type="spellEnd"/>
      <w:r w:rsidRPr="00712AB1">
        <w:rPr>
          <w:rFonts w:ascii="Arial" w:hAnsi="Arial" w:cs="Arial"/>
        </w:rPr>
        <w:t xml:space="preserve"> González </w:t>
      </w:r>
      <w:proofErr w:type="spellStart"/>
      <w:r w:rsidRPr="00712AB1">
        <w:rPr>
          <w:rFonts w:ascii="Arial" w:hAnsi="Arial" w:cs="Arial"/>
        </w:rPr>
        <w:t>González</w:t>
      </w:r>
      <w:proofErr w:type="spellEnd"/>
      <w:r w:rsidRPr="00712AB1">
        <w:rPr>
          <w:rFonts w:ascii="Arial" w:hAnsi="Arial" w:cs="Arial"/>
        </w:rPr>
        <w:t xml:space="preserve"> como Magistrada en Funciones y, al Licenciado Juan Pablo Hernández De Anda como Secretario General de Acuerdos en Funciones, ambos del Tribunal de Justicia Electoral del Estado de Baja California, mediante la Decimonovena Sesión de Asuntos Internos celebrada en dicha data.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CA8B85" w14:textId="03AE8B93" w:rsidR="00D4294B" w:rsidRPr="0086374C" w:rsidRDefault="00F00F73">
    <w:pPr>
      <w:pStyle w:val="Encabezado"/>
      <w:rPr>
        <w:lang w:val="es-ES"/>
      </w:rPr>
    </w:pPr>
    <w:r>
      <w:rPr>
        <w:noProof/>
      </w:rPr>
      <w:pict w14:anchorId="0B602D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754454" o:spid="_x0000_s2051" type="#_x0000_t136" style="position:absolute;margin-left:0;margin-top:0;width:550.65pt;height:64.75pt;rotation:315;z-index:-251649536;mso-position-horizontal:center;mso-position-horizontal-relative:margin;mso-position-vertical:center;mso-position-vertical-relative:margin" o:allowincell="f" fillcolor="#bfbfbf [2412]" stroked="f">
          <v:fill opacity=".5"/>
          <v:textpath style="font-family:&quot;ARIAL&quot;;font-size:1pt" string="VERSIÓN DIGITAL"/>
        </v:shape>
      </w:pict>
    </w:r>
    <w:r w:rsidR="004B4BAD" w:rsidRPr="00B04493">
      <w:rPr>
        <w:rFonts w:ascii="Arial" w:hAnsi="Arial" w:cs="Arial"/>
        <w:b/>
        <w:color w:val="000000"/>
        <w:sz w:val="24"/>
        <w:szCs w:val="24"/>
        <w:lang w:val="es-ES"/>
      </w:rPr>
      <w:t>RI</w:t>
    </w:r>
    <w:r w:rsidR="00C1605B" w:rsidRPr="00B04493">
      <w:rPr>
        <w:rFonts w:ascii="Arial" w:hAnsi="Arial" w:cs="Arial"/>
        <w:b/>
        <w:color w:val="000000"/>
        <w:sz w:val="24"/>
        <w:szCs w:val="24"/>
        <w:lang w:val="es-ES"/>
      </w:rPr>
      <w:t>-</w:t>
    </w:r>
    <w:r w:rsidR="00295AD9" w:rsidRPr="00B04493">
      <w:rPr>
        <w:rFonts w:ascii="Arial" w:hAnsi="Arial" w:cs="Arial"/>
        <w:b/>
        <w:color w:val="000000"/>
        <w:sz w:val="24"/>
        <w:szCs w:val="24"/>
        <w:lang w:val="es-ES"/>
      </w:rPr>
      <w:t>103</w:t>
    </w:r>
    <w:r w:rsidR="0086374C" w:rsidRPr="00B04493">
      <w:rPr>
        <w:rFonts w:ascii="Arial" w:hAnsi="Arial" w:cs="Arial"/>
        <w:b/>
        <w:color w:val="000000"/>
        <w:sz w:val="24"/>
        <w:szCs w:val="24"/>
        <w:lang w:val="es-ES"/>
      </w:rPr>
      <w:t>/2025</w:t>
    </w:r>
    <w:r w:rsidR="00295AD9" w:rsidRPr="00B04493">
      <w:rPr>
        <w:rFonts w:ascii="Arial" w:hAnsi="Arial" w:cs="Arial"/>
        <w:b/>
        <w:color w:val="000000"/>
        <w:sz w:val="24"/>
        <w:szCs w:val="24"/>
        <w:lang w:val="es-ES"/>
      </w:rPr>
      <w:t xml:space="preserve"> Y RI-104/2025 ACUMULADOS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52148B" w14:textId="7C1C941A" w:rsidR="004A4A69" w:rsidRDefault="00F00F73">
    <w:pPr>
      <w:jc w:val="both"/>
      <w:rPr>
        <w:rFonts w:ascii="Arial" w:eastAsia="Arial" w:hAnsi="Arial" w:cs="Arial"/>
        <w:b/>
        <w:sz w:val="22"/>
        <w:szCs w:val="22"/>
      </w:rPr>
    </w:pPr>
    <w:r>
      <w:rPr>
        <w:noProof/>
      </w:rPr>
      <w:pict w14:anchorId="4E966E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754455" o:spid="_x0000_s2052" type="#_x0000_t136" style="position:absolute;left:0;text-align:left;margin-left:0;margin-top:0;width:550.65pt;height:64.75pt;rotation:315;z-index:-251647488;mso-position-horizontal:center;mso-position-horizontal-relative:margin;mso-position-vertical:center;mso-position-vertical-relative:margin" o:allowincell="f" fillcolor="#bfbfbf [2412]" stroked="f">
          <v:fill opacity=".5"/>
          <v:textpath style="font-family:&quot;ARIAL&quot;;font-size:1pt" string="VERSIÓN DIGITAL"/>
        </v:shape>
      </w:pict>
    </w:r>
    <w:r w:rsidR="00FB4D7A">
      <w:rPr>
        <w:noProof/>
      </w:rPr>
      <w:drawing>
        <wp:anchor distT="0" distB="0" distL="114300" distR="114300" simplePos="0" relativeHeight="251659776" behindDoc="0" locked="0" layoutInCell="1" allowOverlap="1" wp14:anchorId="4C0603B3" wp14:editId="267914B4">
          <wp:simplePos x="0" y="0"/>
          <wp:positionH relativeFrom="column">
            <wp:posOffset>-341177</wp:posOffset>
          </wp:positionH>
          <wp:positionV relativeFrom="paragraph">
            <wp:posOffset>-248557</wp:posOffset>
          </wp:positionV>
          <wp:extent cx="1005839" cy="1005839"/>
          <wp:effectExtent l="0" t="0" r="0" b="0"/>
          <wp:wrapSquare wrapText="bothSides" distT="0" distB="0" distL="114300" distR="114300"/>
          <wp:docPr id="1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005839" cy="1005839"/>
                  </a:xfrm>
                  <a:prstGeom prst="rect">
                    <a:avLst/>
                  </a:prstGeom>
                  <a:ln/>
                </pic:spPr>
              </pic:pic>
            </a:graphicData>
          </a:graphic>
        </wp:anchor>
      </w:drawing>
    </w:r>
    <w:r w:rsidR="00414D8E">
      <w:rPr>
        <w:sz w:val="24"/>
        <w:szCs w:val="24"/>
      </w:rPr>
      <w:tab/>
    </w:r>
    <w:r w:rsidR="00414D8E">
      <w:rPr>
        <w:sz w:val="24"/>
        <w:szCs w:val="24"/>
      </w:rPr>
      <w:tab/>
    </w:r>
    <w:r w:rsidR="00414D8E">
      <w:rPr>
        <w:sz w:val="24"/>
        <w:szCs w:val="24"/>
      </w:rPr>
      <w:tab/>
    </w:r>
    <w:r w:rsidR="00414D8E">
      <w:rPr>
        <w:sz w:val="24"/>
        <w:szCs w:val="24"/>
      </w:rPr>
      <w:tab/>
    </w:r>
    <w:r w:rsidR="00414D8E">
      <w:rPr>
        <w:sz w:val="24"/>
        <w:szCs w:val="24"/>
      </w:rPr>
      <w:tab/>
    </w:r>
    <w:r w:rsidR="00414D8E">
      <w:rPr>
        <w:sz w:val="24"/>
        <w:szCs w:val="24"/>
      </w:rPr>
      <w:tab/>
    </w:r>
    <w:r w:rsidR="00414D8E">
      <w:rPr>
        <w:sz w:val="24"/>
        <w:szCs w:val="24"/>
      </w:rPr>
      <w:tab/>
    </w:r>
    <w:r w:rsidR="00414D8E">
      <w:rPr>
        <w:sz w:val="24"/>
        <w:szCs w:val="24"/>
      </w:rPr>
      <w:tab/>
    </w:r>
    <w:r w:rsidR="00414D8E">
      <w:rPr>
        <w:sz w:val="24"/>
        <w:szCs w:val="24"/>
      </w:rPr>
      <w:tab/>
      <w:t xml:space="preserve">      </w:t>
    </w:r>
  </w:p>
  <w:p w14:paraId="6CEB01EB" w14:textId="77777777" w:rsidR="004A4A69" w:rsidRDefault="004A4A69">
    <w:pPr>
      <w:keepNext/>
      <w:pBdr>
        <w:top w:val="nil"/>
        <w:left w:val="nil"/>
        <w:bottom w:val="nil"/>
        <w:right w:val="nil"/>
        <w:between w:val="nil"/>
      </w:pBdr>
      <w:ind w:left="-1710"/>
      <w:jc w:val="both"/>
      <w:rPr>
        <w:b/>
        <w:color w:val="000000"/>
        <w:sz w:val="16"/>
        <w:szCs w:val="16"/>
      </w:rPr>
    </w:pPr>
  </w:p>
  <w:p w14:paraId="0EB58405" w14:textId="77777777" w:rsidR="004A4A69" w:rsidRDefault="004A4A69">
    <w:pPr>
      <w:keepNext/>
      <w:pBdr>
        <w:top w:val="nil"/>
        <w:left w:val="nil"/>
        <w:bottom w:val="nil"/>
        <w:right w:val="nil"/>
        <w:between w:val="nil"/>
      </w:pBdr>
      <w:ind w:left="-1710"/>
      <w:jc w:val="both"/>
      <w:rPr>
        <w:b/>
        <w:color w:val="000000"/>
        <w:sz w:val="16"/>
        <w:szCs w:val="16"/>
      </w:rPr>
    </w:pPr>
  </w:p>
  <w:p w14:paraId="649659CE" w14:textId="77777777" w:rsidR="004A4A69" w:rsidRDefault="004A4A69">
    <w:pPr>
      <w:keepNext/>
      <w:pBdr>
        <w:top w:val="nil"/>
        <w:left w:val="nil"/>
        <w:bottom w:val="nil"/>
        <w:right w:val="nil"/>
        <w:between w:val="nil"/>
      </w:pBdr>
      <w:ind w:left="-1710"/>
      <w:jc w:val="both"/>
      <w:rPr>
        <w:b/>
        <w:color w:val="000000"/>
        <w:sz w:val="16"/>
        <w:szCs w:val="16"/>
      </w:rPr>
    </w:pPr>
  </w:p>
  <w:p w14:paraId="77001132" w14:textId="3AC40525" w:rsidR="004A4A69" w:rsidRPr="00B274D1" w:rsidRDefault="00631AE8" w:rsidP="008F2466">
    <w:pPr>
      <w:keepNext/>
      <w:pBdr>
        <w:top w:val="nil"/>
        <w:left w:val="nil"/>
        <w:bottom w:val="nil"/>
        <w:right w:val="nil"/>
        <w:between w:val="nil"/>
      </w:pBdr>
      <w:ind w:left="-1710"/>
      <w:jc w:val="right"/>
      <w:rPr>
        <w:rFonts w:ascii="Arial" w:hAnsi="Arial" w:cs="Arial"/>
        <w:b/>
        <w:color w:val="000000"/>
        <w:sz w:val="24"/>
        <w:szCs w:val="24"/>
      </w:rPr>
    </w:pPr>
    <w:r>
      <w:rPr>
        <w:rFonts w:ascii="Arial" w:hAnsi="Arial" w:cs="Arial"/>
        <w:b/>
        <w:color w:val="000000"/>
        <w:sz w:val="24"/>
        <w:szCs w:val="24"/>
      </w:rPr>
      <w:t>RI</w:t>
    </w:r>
    <w:r w:rsidR="003909F2">
      <w:rPr>
        <w:rFonts w:ascii="Arial" w:hAnsi="Arial" w:cs="Arial"/>
        <w:b/>
        <w:color w:val="000000"/>
        <w:sz w:val="24"/>
        <w:szCs w:val="24"/>
      </w:rPr>
      <w:t>-</w:t>
    </w:r>
    <w:r>
      <w:rPr>
        <w:rFonts w:ascii="Arial" w:hAnsi="Arial" w:cs="Arial"/>
        <w:b/>
        <w:color w:val="000000"/>
        <w:sz w:val="24"/>
        <w:szCs w:val="24"/>
      </w:rPr>
      <w:t>85</w:t>
    </w:r>
    <w:r w:rsidR="0086374C">
      <w:rPr>
        <w:rFonts w:ascii="Arial" w:hAnsi="Arial" w:cs="Arial"/>
        <w:b/>
        <w:color w:val="000000"/>
        <w:sz w:val="24"/>
        <w:szCs w:val="24"/>
      </w:rPr>
      <w:t>/2025</w:t>
    </w:r>
  </w:p>
  <w:p w14:paraId="30794162" w14:textId="77777777" w:rsidR="004A4A69" w:rsidRDefault="004A4A69" w:rsidP="00B274D1">
    <w:pPr>
      <w:keepNext/>
      <w:pBdr>
        <w:top w:val="nil"/>
        <w:left w:val="nil"/>
        <w:bottom w:val="nil"/>
        <w:right w:val="nil"/>
        <w:between w:val="nil"/>
      </w:pBdr>
      <w:jc w:val="both"/>
      <w:rPr>
        <w:b/>
        <w:color w:val="000000"/>
        <w:sz w:val="16"/>
        <w:szCs w:val="16"/>
      </w:rPr>
    </w:pPr>
  </w:p>
  <w:p w14:paraId="36CE082C" w14:textId="77777777" w:rsidR="004A4A69" w:rsidRPr="00AA4184" w:rsidRDefault="00DD7E6D">
    <w:pPr>
      <w:keepNext/>
      <w:pBdr>
        <w:top w:val="nil"/>
        <w:left w:val="nil"/>
        <w:bottom w:val="nil"/>
        <w:right w:val="nil"/>
        <w:between w:val="nil"/>
      </w:pBdr>
      <w:ind w:left="-1710"/>
      <w:jc w:val="both"/>
      <w:rPr>
        <w:rFonts w:ascii="Arial" w:hAnsi="Arial" w:cs="Arial"/>
        <w:b/>
        <w:color w:val="000000"/>
        <w:sz w:val="18"/>
        <w:szCs w:val="16"/>
      </w:rPr>
    </w:pPr>
    <w:r w:rsidRPr="00AA4184">
      <w:rPr>
        <w:rFonts w:ascii="Arial" w:hAnsi="Arial" w:cs="Arial"/>
        <w:b/>
        <w:color w:val="000000"/>
        <w:sz w:val="18"/>
        <w:szCs w:val="16"/>
      </w:rPr>
      <w:t xml:space="preserve">       </w:t>
    </w:r>
    <w:r w:rsidR="00414D8E" w:rsidRPr="00AA4184">
      <w:rPr>
        <w:rFonts w:ascii="Arial" w:hAnsi="Arial" w:cs="Arial"/>
        <w:b/>
        <w:color w:val="000000"/>
        <w:sz w:val="18"/>
        <w:szCs w:val="16"/>
      </w:rPr>
      <w:t xml:space="preserve">TRIBUNAL DE JUSTICIA ELECTORAL </w:t>
    </w:r>
  </w:p>
  <w:p w14:paraId="191C42F9" w14:textId="77777777" w:rsidR="004A4A69" w:rsidRPr="00AA4184" w:rsidRDefault="00414D8E">
    <w:pPr>
      <w:ind w:left="-1710"/>
      <w:jc w:val="both"/>
      <w:rPr>
        <w:rFonts w:ascii="Arial" w:hAnsi="Arial" w:cs="Arial"/>
        <w:b/>
        <w:sz w:val="18"/>
        <w:szCs w:val="16"/>
      </w:rPr>
    </w:pPr>
    <w:r w:rsidRPr="00AA4184">
      <w:rPr>
        <w:rFonts w:ascii="Arial" w:hAnsi="Arial" w:cs="Arial"/>
        <w:b/>
        <w:sz w:val="18"/>
        <w:szCs w:val="16"/>
      </w:rPr>
      <w:t xml:space="preserve">  </w:t>
    </w:r>
    <w:r w:rsidR="00DD7E6D" w:rsidRPr="00AA4184">
      <w:rPr>
        <w:rFonts w:ascii="Arial" w:hAnsi="Arial" w:cs="Arial"/>
        <w:b/>
        <w:sz w:val="18"/>
        <w:szCs w:val="16"/>
      </w:rPr>
      <w:t xml:space="preserve">      </w:t>
    </w:r>
    <w:r w:rsidRPr="00AA4184">
      <w:rPr>
        <w:rFonts w:ascii="Arial" w:hAnsi="Arial" w:cs="Arial"/>
        <w:b/>
        <w:sz w:val="18"/>
        <w:szCs w:val="16"/>
      </w:rPr>
      <w:t>DEL ESTADO</w:t>
    </w:r>
    <w:r w:rsidR="00092B4C" w:rsidRPr="00AA4184">
      <w:rPr>
        <w:rFonts w:ascii="Arial" w:hAnsi="Arial" w:cs="Arial"/>
        <w:b/>
        <w:sz w:val="18"/>
        <w:szCs w:val="16"/>
      </w:rPr>
      <w:t xml:space="preserve"> </w:t>
    </w:r>
    <w:r w:rsidRPr="00AA4184">
      <w:rPr>
        <w:rFonts w:ascii="Arial" w:hAnsi="Arial" w:cs="Arial"/>
        <w:b/>
        <w:sz w:val="18"/>
        <w:szCs w:val="16"/>
      </w:rPr>
      <w:t>DE BAJA CALIFORNIA</w:t>
    </w:r>
  </w:p>
  <w:p w14:paraId="3CF0B1E4" w14:textId="77777777" w:rsidR="004A4A69" w:rsidRDefault="004A4A69">
    <w:pPr>
      <w:ind w:left="-1710"/>
      <w:jc w:val="both"/>
      <w:rPr>
        <w:b/>
        <w:sz w:val="16"/>
        <w:szCs w:val="16"/>
      </w:rPr>
    </w:pPr>
  </w:p>
  <w:p w14:paraId="1D8A7D87" w14:textId="77777777" w:rsidR="005238C1" w:rsidRDefault="005238C1">
    <w:pPr>
      <w:ind w:left="-1710"/>
      <w:jc w:val="both"/>
      <w:rPr>
        <w:b/>
        <w:sz w:val="16"/>
        <w:szCs w:val="16"/>
      </w:rPr>
    </w:pPr>
  </w:p>
  <w:p w14:paraId="78E546E0" w14:textId="77777777" w:rsidR="004A4A69" w:rsidRDefault="004A4A69">
    <w:pPr>
      <w:ind w:left="-1710"/>
      <w:jc w:val="both"/>
      <w:rPr>
        <w:b/>
        <w:sz w:val="16"/>
        <w:szCs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0DDA45" w14:textId="04D60E71" w:rsidR="00915634" w:rsidRDefault="00F00F73" w:rsidP="00915634">
    <w:pPr>
      <w:pStyle w:val="Encabezado"/>
    </w:pPr>
    <w:r>
      <w:rPr>
        <w:noProof/>
      </w:rPr>
      <w:pict w14:anchorId="079BF3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754453" o:spid="_x0000_s2050" type="#_x0000_t136" style="position:absolute;margin-left:0;margin-top:0;width:550.65pt;height:64.75pt;rotation:315;z-index:-251651584;mso-position-horizontal:center;mso-position-horizontal-relative:margin;mso-position-vertical:center;mso-position-vertical-relative:margin" o:allowincell="f" fillcolor="#bfbfbf [2412]" stroked="f">
          <v:fill opacity=".5"/>
          <v:textpath style="font-family:&quot;ARIAL&quot;;font-size:1pt" string="VERSIÓN DIGITAL"/>
        </v:shape>
      </w:pict>
    </w:r>
    <w:r w:rsidR="00393CA9">
      <w:rPr>
        <w:noProof/>
        <w:lang w:val="es-ES"/>
      </w:rPr>
      <w:object w:dxaOrig="1440" w:dyaOrig="1440" w14:anchorId="172BB7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5.35pt;margin-top:-18.6pt;width:79.2pt;height:79.2pt;z-index:251661824;mso-position-horizontal-relative:text;mso-position-vertical-relative:text" o:allowincell="f" fillcolor="#0c9">
          <v:imagedata r:id="rId1" o:title=""/>
          <w10:wrap type="topAndBottom"/>
        </v:shape>
        <o:OLEObject Type="Embed" ProgID="Word.Picture.8" ShapeID="_x0000_s2049" DrawAspect="Content" ObjectID="_1826277739" r:id="rId2"/>
      </w:object>
    </w:r>
    <w:r w:rsidR="00915634">
      <w:rPr>
        <w:noProof/>
      </w:rPr>
      <mc:AlternateContent>
        <mc:Choice Requires="wps">
          <w:drawing>
            <wp:anchor distT="0" distB="0" distL="114300" distR="114300" simplePos="0" relativeHeight="251662848" behindDoc="0" locked="0" layoutInCell="1" allowOverlap="1" wp14:anchorId="377B3B92" wp14:editId="0DA913DA">
              <wp:simplePos x="0" y="0"/>
              <wp:positionH relativeFrom="column">
                <wp:posOffset>-601980</wp:posOffset>
              </wp:positionH>
              <wp:positionV relativeFrom="paragraph">
                <wp:posOffset>808355</wp:posOffset>
              </wp:positionV>
              <wp:extent cx="2110105" cy="650240"/>
              <wp:effectExtent l="0" t="0" r="4445" b="0"/>
              <wp:wrapNone/>
              <wp:docPr id="89483158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0105" cy="6502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4BB0E6" w14:textId="77777777" w:rsidR="00915634" w:rsidRPr="00832657" w:rsidRDefault="00915634" w:rsidP="00915634">
                          <w:pPr>
                            <w:jc w:val="center"/>
                            <w:rPr>
                              <w:rFonts w:ascii="Arial" w:hAnsi="Arial" w:cs="Arial"/>
                              <w:b/>
                              <w:sz w:val="16"/>
                              <w:szCs w:val="16"/>
                            </w:rPr>
                          </w:pPr>
                          <w:r w:rsidRPr="00832657">
                            <w:rPr>
                              <w:rFonts w:ascii="Arial" w:hAnsi="Arial" w:cs="Arial"/>
                              <w:b/>
                              <w:sz w:val="16"/>
                              <w:szCs w:val="16"/>
                            </w:rPr>
                            <w:t xml:space="preserve">TRIBUNAL DE JUSTICIA ELECTORAL </w:t>
                          </w:r>
                        </w:p>
                        <w:p w14:paraId="1CCE3BDA" w14:textId="77777777" w:rsidR="00915634" w:rsidRPr="00832657" w:rsidRDefault="00915634" w:rsidP="00915634">
                          <w:pPr>
                            <w:jc w:val="center"/>
                            <w:rPr>
                              <w:rFonts w:ascii="Arial" w:hAnsi="Arial" w:cs="Arial"/>
                              <w:b/>
                              <w:sz w:val="16"/>
                              <w:szCs w:val="16"/>
                            </w:rPr>
                          </w:pPr>
                          <w:r w:rsidRPr="00832657">
                            <w:rPr>
                              <w:rFonts w:ascii="Arial" w:hAnsi="Arial" w:cs="Arial"/>
                              <w:b/>
                              <w:sz w:val="16"/>
                              <w:szCs w:val="16"/>
                            </w:rPr>
                            <w:t>DEL ESTADO DE BAJA CALIFORNIA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7B3B92" id="_x0000_t202" coordsize="21600,21600" o:spt="202" path="m,l,21600r21600,l21600,xe">
              <v:stroke joinstyle="miter"/>
              <v:path gradientshapeok="t" o:connecttype="rect"/>
            </v:shapetype>
            <v:shape id="Text Box 3" o:spid="_x0000_s1026" type="#_x0000_t202" style="position:absolute;margin-left:-47.4pt;margin-top:63.65pt;width:166.15pt;height:51.2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a1fiwIAAB4FAAAOAAAAZHJzL2Uyb0RvYy54bWysVGtv2yAU/T5p/wHxPfVjdhpbdao+lmlS&#10;95Da/QACOEbDwIDE7qb9911wkmbdJk3T/AHzuBzOvefAxeXYS7Tj1gmtGpydpRhxRTUTatPgTw+r&#10;2QIj54liRGrFG/zIHb5cvnxxMZia57rTknGLAES5ejAN7rw3dZI42vGeuDNtuILFVtueeBjaTcIs&#10;GQC9l0mepvNk0JYZqyl3DmZvp0W8jPhty6n/0LaOeyQbDNx8bG1s16FNlhek3lhiOkH3NMg/sOiJ&#10;UHDoEeqWeIK2VvwC1QtqtdOtP6O6T3TbCspjDpBNlj7L5r4jhsdcoDjOHMvk/h8sfb/7aJFgDV5U&#10;xeJVVi7mGCnSg1QPfPToWo/oVajSYFwNwfcGwv0I06B2zNiZO00/O6T0TUfUhl9Zq4eOEwYss7Az&#10;Odk64bgAsh7eaQbHkK3XEWhsbR9KCEVBgA5qPR4VClQoTOZZBmUqMaKwNi/TvIgSJqQ+7DbW+Tdc&#10;9yh0GmzBARGd7O6cD2xIfQgJhzktBVsJKePAbtY30qIdAbes4hcTeBYmVQhWOmybEKcZIAlnhLVA&#10;N6r/rcqA4nVezVbzxfmsWBXlrDpPF7M0q66reVpUxe3qeyCYFXUnGOPqTih+cGJW/J3S+zsxeSh6&#10;EQ0Nrsq8nCT6Y5Jp/H6XZC88XEwpenDGMYjUQdjXikHapPZEyKmf/Ew/VhlqcPjHqkQbBOUnD/hx&#10;PUbfRY8Ei6w1ewRfWA2ygfjwqECn0/YrRgNc0Aa7L1tiOUbyrQJvVVkB4iMfB0V5nsPAnq6sT1eI&#10;ogDVYI/R1L3x0yuwNVZsOjhpcrPSV+DHVkSrPLHauxguYcxp/2CEW346jlFPz9ryBwAAAP//AwBQ&#10;SwMEFAAGAAgAAAAhABe4iYjfAAAACwEAAA8AAABkcnMvZG93bnJldi54bWxMj81OwzAQhO9IvIO1&#10;SFxQ65D+mIQ4FSCBuLb0AZx4m0TE6yh2m/TtWU5wm9WMZr4tdrPrxQXH0HnS8LhMQCDV3nbUaDh+&#10;vS+eQIRoyJreE2q4YoBdeXtTmNz6ifZ4OcRGcAmF3GhoYxxyKUPdojNh6Qck9k5+dCbyOTbSjmbi&#10;ctfLNEm20pmOeKE1A761WH8fzk7D6XN62GRT9RGPar/evppOVf6q9f3d/PIMIuIc/8Lwi8/oUDJT&#10;5c9kg+g1LLI1o0c2UrUCwYl0pTYgKhZppkCWhfz/Q/kDAAD//wMAUEsBAi0AFAAGAAgAAAAhALaD&#10;OJL+AAAA4QEAABMAAAAAAAAAAAAAAAAAAAAAAFtDb250ZW50X1R5cGVzXS54bWxQSwECLQAUAAYA&#10;CAAAACEAOP0h/9YAAACUAQAACwAAAAAAAAAAAAAAAAAvAQAAX3JlbHMvLnJlbHNQSwECLQAUAAYA&#10;CAAAACEA9Y2tX4sCAAAeBQAADgAAAAAAAAAAAAAAAAAuAgAAZHJzL2Uyb0RvYy54bWxQSwECLQAU&#10;AAYACAAAACEAF7iJiN8AAAALAQAADwAAAAAAAAAAAAAAAADlBAAAZHJzL2Rvd25yZXYueG1sUEsF&#10;BgAAAAAEAAQA8wAAAPEFAAAAAA==&#10;" stroked="f">
              <v:textbox>
                <w:txbxContent>
                  <w:p w14:paraId="324BB0E6" w14:textId="77777777" w:rsidR="00915634" w:rsidRPr="00832657" w:rsidRDefault="00915634" w:rsidP="00915634">
                    <w:pPr>
                      <w:jc w:val="center"/>
                      <w:rPr>
                        <w:rFonts w:ascii="Arial" w:hAnsi="Arial" w:cs="Arial"/>
                        <w:b/>
                        <w:sz w:val="16"/>
                        <w:szCs w:val="16"/>
                      </w:rPr>
                    </w:pPr>
                    <w:r w:rsidRPr="00832657">
                      <w:rPr>
                        <w:rFonts w:ascii="Arial" w:hAnsi="Arial" w:cs="Arial"/>
                        <w:b/>
                        <w:sz w:val="16"/>
                        <w:szCs w:val="16"/>
                      </w:rPr>
                      <w:t xml:space="preserve">TRIBUNAL DE JUSTICIA ELECTORAL </w:t>
                    </w:r>
                  </w:p>
                  <w:p w14:paraId="1CCE3BDA" w14:textId="77777777" w:rsidR="00915634" w:rsidRPr="00832657" w:rsidRDefault="00915634" w:rsidP="00915634">
                    <w:pPr>
                      <w:jc w:val="center"/>
                      <w:rPr>
                        <w:rFonts w:ascii="Arial" w:hAnsi="Arial" w:cs="Arial"/>
                        <w:b/>
                        <w:sz w:val="16"/>
                        <w:szCs w:val="16"/>
                      </w:rPr>
                    </w:pPr>
                    <w:r w:rsidRPr="00832657">
                      <w:rPr>
                        <w:rFonts w:ascii="Arial" w:hAnsi="Arial" w:cs="Arial"/>
                        <w:b/>
                        <w:sz w:val="16"/>
                        <w:szCs w:val="16"/>
                      </w:rPr>
                      <w:t>DEL ESTADO DE BAJA CALIFORNIA</w:t>
                    </w:r>
                  </w:p>
                </w:txbxContent>
              </v:textbox>
            </v:shape>
          </w:pict>
        </mc:Fallback>
      </mc:AlternateContent>
    </w:r>
  </w:p>
  <w:p w14:paraId="0C8A205A" w14:textId="737E60C1" w:rsidR="00915634" w:rsidRDefault="00915634">
    <w:pPr>
      <w:ind w:left="-1710"/>
      <w:jc w:val="both"/>
      <w:rPr>
        <w:rFonts w:ascii="Arial" w:hAnsi="Arial" w:cs="Arial"/>
        <w:sz w:val="22"/>
      </w:rPr>
    </w:pPr>
  </w:p>
  <w:p w14:paraId="5252D262" w14:textId="4E5DE69F" w:rsidR="00915634" w:rsidRDefault="00915634">
    <w:pPr>
      <w:ind w:left="-1710"/>
      <w:jc w:val="both"/>
      <w:rPr>
        <w:rFonts w:ascii="Arial" w:hAnsi="Arial" w:cs="Arial"/>
        <w:sz w:val="22"/>
      </w:rPr>
    </w:pPr>
  </w:p>
  <w:p w14:paraId="0365469F" w14:textId="77777777" w:rsidR="00915634" w:rsidRPr="00092B4C" w:rsidRDefault="00915634">
    <w:pPr>
      <w:ind w:left="-1710"/>
      <w:jc w:val="both"/>
      <w:rPr>
        <w:rFonts w:ascii="Arial" w:hAnsi="Arial" w:cs="Arial"/>
        <w:sz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20"/>
  <w:hyphenationZone w:val="425"/>
  <w:evenAndOddHeaders/>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A69"/>
    <w:rsid w:val="00001797"/>
    <w:rsid w:val="00003F68"/>
    <w:rsid w:val="00006EDD"/>
    <w:rsid w:val="000100AC"/>
    <w:rsid w:val="000129F7"/>
    <w:rsid w:val="000138C7"/>
    <w:rsid w:val="00014FA1"/>
    <w:rsid w:val="00022195"/>
    <w:rsid w:val="000350B1"/>
    <w:rsid w:val="00052FE1"/>
    <w:rsid w:val="00071AA6"/>
    <w:rsid w:val="00084A8C"/>
    <w:rsid w:val="00092AD7"/>
    <w:rsid w:val="00092B4C"/>
    <w:rsid w:val="00093307"/>
    <w:rsid w:val="000934DC"/>
    <w:rsid w:val="000936FC"/>
    <w:rsid w:val="00095272"/>
    <w:rsid w:val="000A2919"/>
    <w:rsid w:val="000B461A"/>
    <w:rsid w:val="000B5279"/>
    <w:rsid w:val="000C1CA9"/>
    <w:rsid w:val="000C2BA2"/>
    <w:rsid w:val="000C4A85"/>
    <w:rsid w:val="000E39B5"/>
    <w:rsid w:val="000E436B"/>
    <w:rsid w:val="000E6156"/>
    <w:rsid w:val="000E65EF"/>
    <w:rsid w:val="000F100F"/>
    <w:rsid w:val="00100968"/>
    <w:rsid w:val="00113CAB"/>
    <w:rsid w:val="00150F6F"/>
    <w:rsid w:val="001657EF"/>
    <w:rsid w:val="00166396"/>
    <w:rsid w:val="001740E8"/>
    <w:rsid w:val="00186FC7"/>
    <w:rsid w:val="0018708D"/>
    <w:rsid w:val="001A5B79"/>
    <w:rsid w:val="001B0C0F"/>
    <w:rsid w:val="001B6ACE"/>
    <w:rsid w:val="001B6F17"/>
    <w:rsid w:val="001C3989"/>
    <w:rsid w:val="001D09DE"/>
    <w:rsid w:val="001D59BC"/>
    <w:rsid w:val="001E09D5"/>
    <w:rsid w:val="001E5B14"/>
    <w:rsid w:val="001F054B"/>
    <w:rsid w:val="001F55D8"/>
    <w:rsid w:val="001F5A07"/>
    <w:rsid w:val="00231BB5"/>
    <w:rsid w:val="00231FBB"/>
    <w:rsid w:val="00237211"/>
    <w:rsid w:val="00244EC0"/>
    <w:rsid w:val="002451EB"/>
    <w:rsid w:val="0025778D"/>
    <w:rsid w:val="00261503"/>
    <w:rsid w:val="002626E4"/>
    <w:rsid w:val="00271B4B"/>
    <w:rsid w:val="002828AE"/>
    <w:rsid w:val="00295AD9"/>
    <w:rsid w:val="00296218"/>
    <w:rsid w:val="002A1DA4"/>
    <w:rsid w:val="002A5ED1"/>
    <w:rsid w:val="002A7C09"/>
    <w:rsid w:val="002C1D3E"/>
    <w:rsid w:val="002D7002"/>
    <w:rsid w:val="002E2BC3"/>
    <w:rsid w:val="002E3264"/>
    <w:rsid w:val="002F11DE"/>
    <w:rsid w:val="002F7037"/>
    <w:rsid w:val="003110C1"/>
    <w:rsid w:val="00313922"/>
    <w:rsid w:val="003275C1"/>
    <w:rsid w:val="00331FE0"/>
    <w:rsid w:val="00340859"/>
    <w:rsid w:val="00346F05"/>
    <w:rsid w:val="0035193C"/>
    <w:rsid w:val="00361733"/>
    <w:rsid w:val="00365984"/>
    <w:rsid w:val="0037261C"/>
    <w:rsid w:val="00374B08"/>
    <w:rsid w:val="003836DD"/>
    <w:rsid w:val="00383FA8"/>
    <w:rsid w:val="003909F2"/>
    <w:rsid w:val="00392DB3"/>
    <w:rsid w:val="00393CA9"/>
    <w:rsid w:val="00395041"/>
    <w:rsid w:val="003A6221"/>
    <w:rsid w:val="003B4776"/>
    <w:rsid w:val="003B6BA7"/>
    <w:rsid w:val="003C44E6"/>
    <w:rsid w:val="003D10DC"/>
    <w:rsid w:val="003D3973"/>
    <w:rsid w:val="003E1D3D"/>
    <w:rsid w:val="003E4978"/>
    <w:rsid w:val="003F6254"/>
    <w:rsid w:val="003F6F24"/>
    <w:rsid w:val="004103B9"/>
    <w:rsid w:val="0041098C"/>
    <w:rsid w:val="00414D8E"/>
    <w:rsid w:val="004150FD"/>
    <w:rsid w:val="004352B1"/>
    <w:rsid w:val="004469FC"/>
    <w:rsid w:val="004550AF"/>
    <w:rsid w:val="00455D04"/>
    <w:rsid w:val="004644A8"/>
    <w:rsid w:val="004811E2"/>
    <w:rsid w:val="00492F70"/>
    <w:rsid w:val="004A09BB"/>
    <w:rsid w:val="004A3950"/>
    <w:rsid w:val="004A4A69"/>
    <w:rsid w:val="004B4BAD"/>
    <w:rsid w:val="004C23F2"/>
    <w:rsid w:val="004C49AC"/>
    <w:rsid w:val="004C5D69"/>
    <w:rsid w:val="004D5009"/>
    <w:rsid w:val="005040D1"/>
    <w:rsid w:val="00507529"/>
    <w:rsid w:val="00515FA3"/>
    <w:rsid w:val="00521698"/>
    <w:rsid w:val="00523268"/>
    <w:rsid w:val="005238C1"/>
    <w:rsid w:val="0052461E"/>
    <w:rsid w:val="00545B10"/>
    <w:rsid w:val="00561E42"/>
    <w:rsid w:val="00563069"/>
    <w:rsid w:val="00563AD2"/>
    <w:rsid w:val="00563C51"/>
    <w:rsid w:val="00564C28"/>
    <w:rsid w:val="005729E7"/>
    <w:rsid w:val="0057748D"/>
    <w:rsid w:val="00577D89"/>
    <w:rsid w:val="005903B2"/>
    <w:rsid w:val="00596322"/>
    <w:rsid w:val="005A1DC3"/>
    <w:rsid w:val="005A22CE"/>
    <w:rsid w:val="005C083B"/>
    <w:rsid w:val="005C24D2"/>
    <w:rsid w:val="005C5F5C"/>
    <w:rsid w:val="005C711B"/>
    <w:rsid w:val="005E3BB4"/>
    <w:rsid w:val="005E5E2B"/>
    <w:rsid w:val="005F23FB"/>
    <w:rsid w:val="0060438E"/>
    <w:rsid w:val="00606D95"/>
    <w:rsid w:val="00611B76"/>
    <w:rsid w:val="006124E8"/>
    <w:rsid w:val="006235C8"/>
    <w:rsid w:val="00630A7E"/>
    <w:rsid w:val="00631AE8"/>
    <w:rsid w:val="00636BFB"/>
    <w:rsid w:val="0064726E"/>
    <w:rsid w:val="00661B75"/>
    <w:rsid w:val="00662D32"/>
    <w:rsid w:val="006746B3"/>
    <w:rsid w:val="00697A4A"/>
    <w:rsid w:val="006A058B"/>
    <w:rsid w:val="006B32A8"/>
    <w:rsid w:val="006B682E"/>
    <w:rsid w:val="006C37EC"/>
    <w:rsid w:val="006D2F87"/>
    <w:rsid w:val="006E0F23"/>
    <w:rsid w:val="006F222C"/>
    <w:rsid w:val="00702DE8"/>
    <w:rsid w:val="00712AB1"/>
    <w:rsid w:val="00717ACA"/>
    <w:rsid w:val="0072267C"/>
    <w:rsid w:val="00730A96"/>
    <w:rsid w:val="007345E2"/>
    <w:rsid w:val="00734BC0"/>
    <w:rsid w:val="007364F5"/>
    <w:rsid w:val="00744AEA"/>
    <w:rsid w:val="007455B9"/>
    <w:rsid w:val="00747CE6"/>
    <w:rsid w:val="007556AA"/>
    <w:rsid w:val="00756F60"/>
    <w:rsid w:val="0076596A"/>
    <w:rsid w:val="0078097A"/>
    <w:rsid w:val="00784545"/>
    <w:rsid w:val="0079359B"/>
    <w:rsid w:val="007953EA"/>
    <w:rsid w:val="007965E5"/>
    <w:rsid w:val="007A08E8"/>
    <w:rsid w:val="007B7205"/>
    <w:rsid w:val="007C32A7"/>
    <w:rsid w:val="007D3FEF"/>
    <w:rsid w:val="007F4727"/>
    <w:rsid w:val="007F6860"/>
    <w:rsid w:val="00801C46"/>
    <w:rsid w:val="0080699C"/>
    <w:rsid w:val="00807EE1"/>
    <w:rsid w:val="00810368"/>
    <w:rsid w:val="0084135C"/>
    <w:rsid w:val="008558FC"/>
    <w:rsid w:val="008614BB"/>
    <w:rsid w:val="0086374C"/>
    <w:rsid w:val="00875CC9"/>
    <w:rsid w:val="00884A8B"/>
    <w:rsid w:val="00891666"/>
    <w:rsid w:val="00893228"/>
    <w:rsid w:val="008934A7"/>
    <w:rsid w:val="00893BF8"/>
    <w:rsid w:val="008A2D0D"/>
    <w:rsid w:val="008A77B1"/>
    <w:rsid w:val="008D19D6"/>
    <w:rsid w:val="008D5F6D"/>
    <w:rsid w:val="008E338F"/>
    <w:rsid w:val="008E3448"/>
    <w:rsid w:val="008F2466"/>
    <w:rsid w:val="009013F1"/>
    <w:rsid w:val="00915634"/>
    <w:rsid w:val="00934681"/>
    <w:rsid w:val="00937C1D"/>
    <w:rsid w:val="009461BD"/>
    <w:rsid w:val="00950A7A"/>
    <w:rsid w:val="00955C4C"/>
    <w:rsid w:val="00957B79"/>
    <w:rsid w:val="00964BE6"/>
    <w:rsid w:val="00970F5E"/>
    <w:rsid w:val="00976104"/>
    <w:rsid w:val="009779D5"/>
    <w:rsid w:val="00995846"/>
    <w:rsid w:val="009B0D38"/>
    <w:rsid w:val="009C4398"/>
    <w:rsid w:val="009C77BD"/>
    <w:rsid w:val="009F4282"/>
    <w:rsid w:val="00A11916"/>
    <w:rsid w:val="00A17052"/>
    <w:rsid w:val="00A26387"/>
    <w:rsid w:val="00A31C4A"/>
    <w:rsid w:val="00A519F5"/>
    <w:rsid w:val="00A562B0"/>
    <w:rsid w:val="00A63445"/>
    <w:rsid w:val="00A669F2"/>
    <w:rsid w:val="00A76740"/>
    <w:rsid w:val="00A76795"/>
    <w:rsid w:val="00A81C89"/>
    <w:rsid w:val="00AA4184"/>
    <w:rsid w:val="00AA465C"/>
    <w:rsid w:val="00AB02C0"/>
    <w:rsid w:val="00AB56AE"/>
    <w:rsid w:val="00AB607B"/>
    <w:rsid w:val="00AC57BE"/>
    <w:rsid w:val="00AE2FD0"/>
    <w:rsid w:val="00AE5807"/>
    <w:rsid w:val="00AF7D82"/>
    <w:rsid w:val="00B01F9A"/>
    <w:rsid w:val="00B04493"/>
    <w:rsid w:val="00B21895"/>
    <w:rsid w:val="00B21C2F"/>
    <w:rsid w:val="00B274D1"/>
    <w:rsid w:val="00B27A68"/>
    <w:rsid w:val="00B35B36"/>
    <w:rsid w:val="00B36556"/>
    <w:rsid w:val="00B41185"/>
    <w:rsid w:val="00B41705"/>
    <w:rsid w:val="00B42480"/>
    <w:rsid w:val="00B56275"/>
    <w:rsid w:val="00B57C9F"/>
    <w:rsid w:val="00B624F4"/>
    <w:rsid w:val="00B71EA8"/>
    <w:rsid w:val="00B7388B"/>
    <w:rsid w:val="00B73DD2"/>
    <w:rsid w:val="00B74E25"/>
    <w:rsid w:val="00B75C8F"/>
    <w:rsid w:val="00B80EE3"/>
    <w:rsid w:val="00B83AA6"/>
    <w:rsid w:val="00B95703"/>
    <w:rsid w:val="00BA1809"/>
    <w:rsid w:val="00BA2772"/>
    <w:rsid w:val="00BC2458"/>
    <w:rsid w:val="00BC28CC"/>
    <w:rsid w:val="00BD2DAD"/>
    <w:rsid w:val="00BE081A"/>
    <w:rsid w:val="00BE52CB"/>
    <w:rsid w:val="00BE6B43"/>
    <w:rsid w:val="00BF5D46"/>
    <w:rsid w:val="00C07339"/>
    <w:rsid w:val="00C1605B"/>
    <w:rsid w:val="00C363B4"/>
    <w:rsid w:val="00C37E83"/>
    <w:rsid w:val="00C45268"/>
    <w:rsid w:val="00C47068"/>
    <w:rsid w:val="00C47193"/>
    <w:rsid w:val="00C54CB3"/>
    <w:rsid w:val="00C741D0"/>
    <w:rsid w:val="00C81D51"/>
    <w:rsid w:val="00C82A62"/>
    <w:rsid w:val="00C83FF6"/>
    <w:rsid w:val="00C87B5F"/>
    <w:rsid w:val="00CA51FD"/>
    <w:rsid w:val="00CB031A"/>
    <w:rsid w:val="00CB0A8E"/>
    <w:rsid w:val="00CB1126"/>
    <w:rsid w:val="00CB50B4"/>
    <w:rsid w:val="00CB587B"/>
    <w:rsid w:val="00CC4ABD"/>
    <w:rsid w:val="00CC6540"/>
    <w:rsid w:val="00CE5D69"/>
    <w:rsid w:val="00D03339"/>
    <w:rsid w:val="00D03577"/>
    <w:rsid w:val="00D10721"/>
    <w:rsid w:val="00D14B91"/>
    <w:rsid w:val="00D1687F"/>
    <w:rsid w:val="00D4294B"/>
    <w:rsid w:val="00D470B9"/>
    <w:rsid w:val="00D5467C"/>
    <w:rsid w:val="00D62E7A"/>
    <w:rsid w:val="00D91BA8"/>
    <w:rsid w:val="00DA4ECC"/>
    <w:rsid w:val="00DB20D9"/>
    <w:rsid w:val="00DB7599"/>
    <w:rsid w:val="00DB7C96"/>
    <w:rsid w:val="00DC3714"/>
    <w:rsid w:val="00DD63F9"/>
    <w:rsid w:val="00DD7895"/>
    <w:rsid w:val="00DD7E6D"/>
    <w:rsid w:val="00DE601C"/>
    <w:rsid w:val="00DF559E"/>
    <w:rsid w:val="00E048D4"/>
    <w:rsid w:val="00E21873"/>
    <w:rsid w:val="00E2661D"/>
    <w:rsid w:val="00E334FA"/>
    <w:rsid w:val="00E37A29"/>
    <w:rsid w:val="00E37EF4"/>
    <w:rsid w:val="00E40D8C"/>
    <w:rsid w:val="00E43A83"/>
    <w:rsid w:val="00E441C5"/>
    <w:rsid w:val="00E44587"/>
    <w:rsid w:val="00E5058B"/>
    <w:rsid w:val="00E50AA2"/>
    <w:rsid w:val="00E51CF9"/>
    <w:rsid w:val="00E64A69"/>
    <w:rsid w:val="00E6526B"/>
    <w:rsid w:val="00E659AA"/>
    <w:rsid w:val="00E76F28"/>
    <w:rsid w:val="00E95527"/>
    <w:rsid w:val="00E96BA9"/>
    <w:rsid w:val="00EA1D53"/>
    <w:rsid w:val="00EA34E2"/>
    <w:rsid w:val="00EB2377"/>
    <w:rsid w:val="00EB2DDA"/>
    <w:rsid w:val="00EB6682"/>
    <w:rsid w:val="00EC584E"/>
    <w:rsid w:val="00ED7AC6"/>
    <w:rsid w:val="00EE0B83"/>
    <w:rsid w:val="00EE34F1"/>
    <w:rsid w:val="00EF5BAA"/>
    <w:rsid w:val="00F00F73"/>
    <w:rsid w:val="00F07330"/>
    <w:rsid w:val="00F20AB7"/>
    <w:rsid w:val="00F30012"/>
    <w:rsid w:val="00F3233B"/>
    <w:rsid w:val="00F55920"/>
    <w:rsid w:val="00F56903"/>
    <w:rsid w:val="00F6082B"/>
    <w:rsid w:val="00F60D77"/>
    <w:rsid w:val="00F63879"/>
    <w:rsid w:val="00F64797"/>
    <w:rsid w:val="00F64AF0"/>
    <w:rsid w:val="00F801DF"/>
    <w:rsid w:val="00F862BF"/>
    <w:rsid w:val="00F954FF"/>
    <w:rsid w:val="00FA14A9"/>
    <w:rsid w:val="00FA1A08"/>
    <w:rsid w:val="00FA669F"/>
    <w:rsid w:val="00FB4D7A"/>
    <w:rsid w:val="00FD31C8"/>
    <w:rsid w:val="00FD4040"/>
    <w:rsid w:val="00FD4A2E"/>
    <w:rsid w:val="00FE000B"/>
    <w:rsid w:val="00FE1F91"/>
    <w:rsid w:val="00FE2CD3"/>
    <w:rsid w:val="00FF38F6"/>
    <w:rsid w:val="00FF680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276C6B16"/>
  <w15:docId w15:val="{88D1ADB5-9D8A-4F98-B7C3-E50933597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801C46"/>
  </w:style>
  <w:style w:type="paragraph" w:styleId="Ttulo1">
    <w:name w:val="heading 1"/>
    <w:basedOn w:val="Normal"/>
    <w:next w:val="Normal"/>
    <w:rsid w:val="00801C46"/>
    <w:pPr>
      <w:keepNext/>
      <w:keepLines/>
      <w:spacing w:before="480" w:after="120"/>
      <w:outlineLvl w:val="0"/>
    </w:pPr>
    <w:rPr>
      <w:b/>
      <w:sz w:val="48"/>
      <w:szCs w:val="48"/>
    </w:rPr>
  </w:style>
  <w:style w:type="paragraph" w:styleId="Ttulo2">
    <w:name w:val="heading 2"/>
    <w:basedOn w:val="Normal"/>
    <w:next w:val="Normal"/>
    <w:link w:val="Ttulo2Car"/>
    <w:rsid w:val="00801C46"/>
    <w:pPr>
      <w:keepNext/>
      <w:ind w:left="3600"/>
      <w:jc w:val="both"/>
      <w:outlineLvl w:val="1"/>
    </w:pPr>
    <w:rPr>
      <w:sz w:val="26"/>
      <w:szCs w:val="26"/>
    </w:rPr>
  </w:style>
  <w:style w:type="paragraph" w:styleId="Ttulo3">
    <w:name w:val="heading 3"/>
    <w:basedOn w:val="Normal"/>
    <w:next w:val="Normal"/>
    <w:rsid w:val="00801C46"/>
    <w:pPr>
      <w:keepNext/>
      <w:keepLines/>
      <w:spacing w:before="280" w:after="80"/>
      <w:outlineLvl w:val="2"/>
    </w:pPr>
    <w:rPr>
      <w:b/>
      <w:sz w:val="28"/>
      <w:szCs w:val="28"/>
    </w:rPr>
  </w:style>
  <w:style w:type="paragraph" w:styleId="Ttulo4">
    <w:name w:val="heading 4"/>
    <w:basedOn w:val="Normal"/>
    <w:next w:val="Normal"/>
    <w:rsid w:val="00801C46"/>
    <w:pPr>
      <w:keepNext/>
      <w:keepLines/>
      <w:spacing w:before="240" w:after="40"/>
      <w:outlineLvl w:val="3"/>
    </w:pPr>
    <w:rPr>
      <w:b/>
      <w:sz w:val="24"/>
      <w:szCs w:val="24"/>
    </w:rPr>
  </w:style>
  <w:style w:type="paragraph" w:styleId="Ttulo5">
    <w:name w:val="heading 5"/>
    <w:basedOn w:val="Normal"/>
    <w:next w:val="Normal"/>
    <w:rsid w:val="00801C46"/>
    <w:pPr>
      <w:keepNext/>
      <w:keepLines/>
      <w:spacing w:before="220" w:after="40"/>
      <w:outlineLvl w:val="4"/>
    </w:pPr>
    <w:rPr>
      <w:b/>
      <w:sz w:val="22"/>
      <w:szCs w:val="22"/>
    </w:rPr>
  </w:style>
  <w:style w:type="paragraph" w:styleId="Ttulo6">
    <w:name w:val="heading 6"/>
    <w:basedOn w:val="Normal"/>
    <w:next w:val="Normal"/>
    <w:rsid w:val="00801C46"/>
    <w:pPr>
      <w:keepNext/>
      <w:keepLines/>
      <w:spacing w:before="200" w:after="40"/>
      <w:outlineLvl w:val="5"/>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1">
    <w:name w:val="Table Normal1"/>
    <w:rsid w:val="00801C46"/>
    <w:tblPr>
      <w:tblCellMar>
        <w:top w:w="0" w:type="dxa"/>
        <w:left w:w="0" w:type="dxa"/>
        <w:bottom w:w="0" w:type="dxa"/>
        <w:right w:w="0" w:type="dxa"/>
      </w:tblCellMar>
    </w:tblPr>
  </w:style>
  <w:style w:type="paragraph" w:styleId="Puesto">
    <w:name w:val="Title"/>
    <w:basedOn w:val="Normal"/>
    <w:next w:val="Normal"/>
    <w:rsid w:val="00801C46"/>
    <w:pPr>
      <w:keepNext/>
      <w:keepLines/>
      <w:spacing w:before="480" w:after="120"/>
    </w:pPr>
    <w:rPr>
      <w:b/>
      <w:sz w:val="72"/>
      <w:szCs w:val="72"/>
    </w:rPr>
  </w:style>
  <w:style w:type="paragraph" w:styleId="Subttulo">
    <w:name w:val="Subtitle"/>
    <w:basedOn w:val="Normal"/>
    <w:next w:val="Normal"/>
    <w:rsid w:val="00801C46"/>
    <w:pPr>
      <w:keepNext/>
      <w:keepLines/>
      <w:spacing w:before="360" w:after="80"/>
    </w:pPr>
    <w:rPr>
      <w:rFonts w:ascii="Georgia" w:eastAsia="Georgia" w:hAnsi="Georgia" w:cs="Georgia"/>
      <w:i/>
      <w:color w:val="666666"/>
      <w:sz w:val="48"/>
      <w:szCs w:val="48"/>
    </w:rPr>
  </w:style>
  <w:style w:type="paragraph" w:styleId="Encabezado">
    <w:name w:val="header"/>
    <w:basedOn w:val="Normal"/>
    <w:link w:val="EncabezadoCar"/>
    <w:uiPriority w:val="99"/>
    <w:unhideWhenUsed/>
    <w:rsid w:val="00FA14A9"/>
    <w:pPr>
      <w:tabs>
        <w:tab w:val="center" w:pos="4680"/>
        <w:tab w:val="right" w:pos="9360"/>
      </w:tabs>
    </w:pPr>
  </w:style>
  <w:style w:type="character" w:customStyle="1" w:styleId="EncabezadoCar">
    <w:name w:val="Encabezado Car"/>
    <w:basedOn w:val="Fuentedeprrafopredeter"/>
    <w:link w:val="Encabezado"/>
    <w:uiPriority w:val="99"/>
    <w:rsid w:val="00FA14A9"/>
  </w:style>
  <w:style w:type="paragraph" w:styleId="Piedepgina">
    <w:name w:val="footer"/>
    <w:basedOn w:val="Normal"/>
    <w:link w:val="PiedepginaCar"/>
    <w:uiPriority w:val="99"/>
    <w:unhideWhenUsed/>
    <w:rsid w:val="00FA14A9"/>
    <w:pPr>
      <w:tabs>
        <w:tab w:val="center" w:pos="4680"/>
        <w:tab w:val="right" w:pos="9360"/>
      </w:tabs>
    </w:pPr>
  </w:style>
  <w:style w:type="character" w:customStyle="1" w:styleId="PiedepginaCar">
    <w:name w:val="Pie de página Car"/>
    <w:basedOn w:val="Fuentedeprrafopredeter"/>
    <w:link w:val="Piedepgina"/>
    <w:uiPriority w:val="99"/>
    <w:rsid w:val="00FA14A9"/>
  </w:style>
  <w:style w:type="paragraph" w:styleId="Textodeglobo">
    <w:name w:val="Balloon Text"/>
    <w:basedOn w:val="Normal"/>
    <w:link w:val="TextodegloboCar"/>
    <w:uiPriority w:val="99"/>
    <w:semiHidden/>
    <w:unhideWhenUsed/>
    <w:rsid w:val="00DD7E6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D7E6D"/>
    <w:rPr>
      <w:rFonts w:ascii="Segoe UI" w:hAnsi="Segoe UI" w:cs="Segoe UI"/>
      <w:sz w:val="18"/>
      <w:szCs w:val="18"/>
    </w:rPr>
  </w:style>
  <w:style w:type="paragraph" w:styleId="Textonotapie">
    <w:name w:val="footnote text"/>
    <w:aliases w:val="Car,Car Car,Footnote reference,FA Fu,Footnote Text Char Char Char Char Char,Footnote Text Char Char Char Char,ALTS FOOTNOTE,Footnote Text Char Char Char,Footnote Text Cha,FA Fußnotentext,FA Fuﬂnotentext,Footnote Text Char Char,Ca,5_G, Car"/>
    <w:basedOn w:val="Normal"/>
    <w:link w:val="TextonotapieCar"/>
    <w:uiPriority w:val="99"/>
    <w:unhideWhenUsed/>
    <w:qFormat/>
    <w:rsid w:val="00606D95"/>
  </w:style>
  <w:style w:type="character" w:customStyle="1" w:styleId="TextonotapieCar">
    <w:name w:val="Texto nota pie Car"/>
    <w:aliases w:val="Car Car1,Car Car Car,Footnote reference Car,FA Fu Car,Footnote Text Char Char Char Char Char Car,Footnote Text Char Char Char Char Car,ALTS FOOTNOTE Car,Footnote Text Char Char Char Car,Footnote Text Cha Car,FA Fußnotentext Car,Ca Car"/>
    <w:basedOn w:val="Fuentedeprrafopredeter"/>
    <w:link w:val="Textonotapie"/>
    <w:uiPriority w:val="99"/>
    <w:qFormat/>
    <w:rsid w:val="00606D95"/>
  </w:style>
  <w:style w:type="character" w:styleId="Refdenotaalpie">
    <w:name w:val="footnote reference"/>
    <w:aliases w:val="Footnotes refss,Texto de nota al pie,Ref. de nota al pie 2,Appel note de bas de page,Footnote number,referencia nota al pie,BVI fnr,f,4_G,16 Point,Superscript 6 Point,Texto nota al pie,Footnote Reference Char3,Ref. de nota al,ftref,R"/>
    <w:basedOn w:val="Fuentedeprrafopredeter"/>
    <w:link w:val="4GChar"/>
    <w:uiPriority w:val="99"/>
    <w:unhideWhenUsed/>
    <w:qFormat/>
    <w:rsid w:val="00606D95"/>
    <w:rPr>
      <w:vertAlign w:val="superscript"/>
    </w:rPr>
  </w:style>
  <w:style w:type="paragraph" w:styleId="Prrafodelista">
    <w:name w:val="List Paragraph"/>
    <w:basedOn w:val="Normal"/>
    <w:uiPriority w:val="34"/>
    <w:qFormat/>
    <w:rsid w:val="00E5058B"/>
    <w:pPr>
      <w:ind w:left="720"/>
      <w:contextualSpacing/>
    </w:pPr>
    <w:rPr>
      <w:rFonts w:eastAsia="MS Mincho"/>
      <w:lang w:val="es-ES_tradnl" w:eastAsia="es-ES"/>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DB7599"/>
    <w:pPr>
      <w:spacing w:after="160" w:line="259" w:lineRule="auto"/>
      <w:jc w:val="both"/>
    </w:pPr>
    <w:rPr>
      <w:vertAlign w:val="superscript"/>
    </w:rPr>
  </w:style>
  <w:style w:type="paragraph" w:customStyle="1" w:styleId="Normal1">
    <w:name w:val="Normal1"/>
    <w:rsid w:val="0086374C"/>
    <w:rPr>
      <w:rFonts w:ascii="Arial" w:eastAsia="Arial" w:hAnsi="Arial" w:cs="Arial"/>
    </w:rPr>
  </w:style>
  <w:style w:type="character" w:customStyle="1" w:styleId="Ttulo2Car">
    <w:name w:val="Título 2 Car"/>
    <w:basedOn w:val="Fuentedeprrafopredeter"/>
    <w:link w:val="Ttulo2"/>
    <w:rsid w:val="00B95703"/>
    <w:rPr>
      <w:sz w:val="26"/>
      <w:szCs w:val="26"/>
    </w:rPr>
  </w:style>
  <w:style w:type="character" w:styleId="Hipervnculo">
    <w:name w:val="Hyperlink"/>
    <w:basedOn w:val="Fuentedeprrafopredeter"/>
    <w:uiPriority w:val="99"/>
    <w:semiHidden/>
    <w:unhideWhenUsed/>
    <w:rsid w:val="00CB587B"/>
    <w:rPr>
      <w:color w:val="0000FF" w:themeColor="hyperlink"/>
      <w:u w:val="single"/>
    </w:rPr>
  </w:style>
  <w:style w:type="paragraph" w:customStyle="1" w:styleId="Default">
    <w:name w:val="Default"/>
    <w:rsid w:val="00F00F73"/>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368746">
      <w:bodyDiv w:val="1"/>
      <w:marLeft w:val="0"/>
      <w:marRight w:val="0"/>
      <w:marTop w:val="0"/>
      <w:marBottom w:val="0"/>
      <w:divBdr>
        <w:top w:val="none" w:sz="0" w:space="0" w:color="auto"/>
        <w:left w:val="none" w:sz="0" w:space="0" w:color="auto"/>
        <w:bottom w:val="none" w:sz="0" w:space="0" w:color="auto"/>
        <w:right w:val="none" w:sz="0" w:space="0" w:color="auto"/>
      </w:divBdr>
    </w:div>
    <w:div w:id="9912561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B1BE61-7BC4-4739-BF7C-DA3DECFD68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Pages>
  <Words>602</Words>
  <Characters>3313</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3908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Ponencia Vargas 2</dc:creator>
  <cp:lastModifiedBy>Tribunal019</cp:lastModifiedBy>
  <cp:revision>25</cp:revision>
  <cp:lastPrinted>2025-12-03T22:13:00Z</cp:lastPrinted>
  <dcterms:created xsi:type="dcterms:W3CDTF">2025-12-01T18:54:00Z</dcterms:created>
  <dcterms:modified xsi:type="dcterms:W3CDTF">2025-12-03T22:35:00Z</dcterms:modified>
</cp:coreProperties>
</file>